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附件1</w:t>
      </w:r>
    </w:p>
    <w:p>
      <w:pPr>
        <w:pStyle w:val="2"/>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rPr>
          <w:rFonts w:hint="default" w:ascii="Times New Roman" w:hAnsi="Times New Roman" w:eastAsia="方正小标宋_GBK" w:cs="Times New Roman"/>
          <w:color w:val="auto"/>
          <w:sz w:val="32"/>
          <w:szCs w:val="32"/>
          <w:lang w:val="en-US" w:eastAsia="zh-CN"/>
        </w:rPr>
      </w:pPr>
      <w:r>
        <w:rPr>
          <w:rFonts w:hint="default" w:ascii="Times New Roman" w:hAnsi="Times New Roman" w:eastAsia="方正小标宋_GBK" w:cs="Times New Roman"/>
          <w:color w:val="auto"/>
          <w:sz w:val="32"/>
          <w:szCs w:val="32"/>
          <w:lang w:val="en-US" w:eastAsia="zh-CN"/>
        </w:rPr>
        <w:t>2023年德宏州教育体育局教育科学研究所引进研究生岗位情况表</w:t>
      </w:r>
    </w:p>
    <w:tbl>
      <w:tblPr>
        <w:tblStyle w:val="4"/>
        <w:tblpPr w:leftFromText="180" w:rightFromText="180" w:vertAnchor="text" w:horzAnchor="page" w:tblpXSpec="center" w:tblpY="278"/>
        <w:tblOverlap w:val="never"/>
        <w:tblW w:w="10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22"/>
        <w:gridCol w:w="1086"/>
        <w:gridCol w:w="916"/>
        <w:gridCol w:w="916"/>
        <w:gridCol w:w="4604"/>
        <w:gridCol w:w="12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3" w:hRule="atLeast"/>
          <w:jc w:val="center"/>
        </w:trPr>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招聘单位规范全称</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事业单位分类情况</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招聘岗位名称</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同意招聘人数</w:t>
            </w:r>
          </w:p>
        </w:tc>
        <w:tc>
          <w:tcPr>
            <w:tcW w:w="4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专业条件</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学历条件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6" w:hRule="atLeast"/>
          <w:jc w:val="center"/>
        </w:trPr>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德宏州教育体育局教育科学研究所</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公益一类</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教研员</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4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一级学科：物理学</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一级学科：教育学（物理方向、化学方向）</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一级学科：化学</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sz w:val="24"/>
                <w:szCs w:val="24"/>
                <w:u w:val="none"/>
                <w:lang w:val="en-US"/>
              </w:rPr>
            </w:pPr>
            <w:r>
              <w:rPr>
                <w:rFonts w:hint="default" w:ascii="Times New Roman" w:hAnsi="Times New Roman" w:eastAsia="方正仿宋_GBK" w:cs="Times New Roman"/>
                <w:i w:val="0"/>
                <w:color w:val="000000"/>
                <w:kern w:val="0"/>
                <w:sz w:val="24"/>
                <w:szCs w:val="24"/>
                <w:u w:val="none"/>
                <w:lang w:val="en-US" w:eastAsia="zh-CN" w:bidi="ar"/>
              </w:rPr>
              <w:t>普通招生计划硕士研究生及以上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1" w:hRule="atLeast"/>
          <w:jc w:val="center"/>
        </w:trPr>
        <w:tc>
          <w:tcPr>
            <w:tcW w:w="132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德宏州教育体育局教育科学研究所</w:t>
            </w:r>
          </w:p>
        </w:tc>
        <w:tc>
          <w:tcPr>
            <w:tcW w:w="10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公益一类</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教研员</w:t>
            </w:r>
          </w:p>
        </w:tc>
        <w:tc>
          <w:tcPr>
            <w:tcW w:w="9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w:t>
            </w:r>
          </w:p>
        </w:tc>
        <w:tc>
          <w:tcPr>
            <w:tcW w:w="46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一级学科：世界史  </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一级学科：教育学（历史方向、英语方向）</w:t>
            </w:r>
            <w:r>
              <w:rPr>
                <w:rFonts w:hint="default" w:ascii="Times New Roman" w:hAnsi="Times New Roman" w:eastAsia="方正仿宋_GBK" w:cs="Times New Roman"/>
                <w:i w:val="0"/>
                <w:color w:val="000000"/>
                <w:kern w:val="0"/>
                <w:sz w:val="24"/>
                <w:szCs w:val="24"/>
                <w:u w:val="none"/>
                <w:lang w:val="en-US" w:eastAsia="zh-CN" w:bidi="ar"/>
              </w:rPr>
              <w:br w:type="textWrapping"/>
            </w:r>
            <w:r>
              <w:rPr>
                <w:rFonts w:hint="default" w:ascii="Times New Roman" w:hAnsi="Times New Roman" w:eastAsia="方正仿宋_GBK" w:cs="Times New Roman"/>
                <w:i w:val="0"/>
                <w:color w:val="000000"/>
                <w:kern w:val="0"/>
                <w:sz w:val="24"/>
                <w:szCs w:val="24"/>
                <w:u w:val="none"/>
                <w:lang w:val="en-US" w:eastAsia="zh-CN" w:bidi="ar"/>
              </w:rPr>
              <w:t>一级学科：中国史</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普通招生计划硕士研究生及以上</w:t>
            </w:r>
          </w:p>
        </w:tc>
      </w:tr>
    </w:tbl>
    <w:p>
      <w:pPr>
        <w:keepNext w:val="0"/>
        <w:keepLines w:val="0"/>
        <w:pageBreakBefore w:val="0"/>
        <w:kinsoku/>
        <w:wordWrap/>
        <w:overflowPunct/>
        <w:topLinePunct w:val="0"/>
        <w:autoSpaceDE/>
        <w:autoSpaceDN/>
        <w:bidi w:val="0"/>
        <w:adjustRightInd/>
        <w:snapToGrid/>
        <w:spacing w:line="600" w:lineRule="exact"/>
        <w:rPr>
          <w:rFonts w:hint="default" w:ascii="Times New Roman" w:hAnsi="Times New Roman" w:cs="Times New Roman"/>
          <w:lang w:val="en-US" w:eastAsia="zh-CN"/>
        </w:rPr>
      </w:pPr>
    </w:p>
    <w:p>
      <w:pPr>
        <w:rPr>
          <w:rFonts w:hint="default" w:ascii="Times New Roman" w:hAnsi="Times New Roman" w:cs="Times New Roma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B0E1A"/>
    <w:rsid w:val="417B0E1A"/>
    <w:rsid w:val="44C91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图表目录1"/>
    <w:basedOn w:val="3"/>
    <w:next w:val="1"/>
    <w:qFormat/>
    <w:uiPriority w:val="0"/>
    <w:pPr>
      <w:widowControl w:val="0"/>
      <w:ind w:left="200" w:leftChars="200" w:hanging="200" w:hangingChars="200"/>
      <w:jc w:val="both"/>
    </w:pPr>
    <w:rPr>
      <w:rFonts w:cs="黑体"/>
      <w:kern w:val="2"/>
      <w:sz w:val="21"/>
      <w:szCs w:val="24"/>
      <w:lang w:val="en-US" w:eastAsia="zh-CN" w:bidi="ar-SA"/>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德宏州直属党政机关单位</Company>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2023-06-18T04:03:00Z</dcterms:created>
  <dc:creator>WPS_1638409748</dc:creator>
  <cp:lastModifiedBy>WPS_1638409748</cp:lastModifiedBy>
  <dcterms:modified xsi:type="dcterms:W3CDTF">2023-06-18T04:06:02Z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