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color w:val="000000" w:themeColor="text1"/>
          <w:spacing w:val="-20"/>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pacing w:val="-20"/>
          <w:sz w:val="32"/>
          <w:szCs w:val="32"/>
          <w:highlight w:val="none"/>
          <w14:textFill>
            <w14:solidFill>
              <w14:schemeClr w14:val="tx1"/>
            </w14:solidFill>
          </w14:textFill>
        </w:rPr>
        <w:t>附件</w:t>
      </w:r>
      <w:r>
        <w:rPr>
          <w:rFonts w:hint="eastAsia" w:ascii="Times New Roman" w:hAnsi="Times New Roman" w:eastAsia="黑体" w:cs="Times New Roman"/>
          <w:color w:val="000000" w:themeColor="text1"/>
          <w:spacing w:val="-20"/>
          <w:sz w:val="32"/>
          <w:szCs w:val="32"/>
          <w:highlight w:val="none"/>
          <w:lang w:val="en-US" w:eastAsia="zh-CN"/>
          <w14:textFill>
            <w14:solidFill>
              <w14:schemeClr w14:val="tx1"/>
            </w14:solidFill>
          </w14:textFill>
        </w:rPr>
        <w:t>3：</w:t>
      </w:r>
    </w:p>
    <w:p>
      <w:pPr>
        <w:spacing w:line="600" w:lineRule="exact"/>
        <w:jc w:val="center"/>
        <w:rPr>
          <w:rFonts w:hint="default" w:ascii="Times New Roman" w:hAnsi="Times New Roman" w:eastAsia="新宋体" w:cs="Times New Roman"/>
          <w:color w:val="000000" w:themeColor="text1"/>
          <w:spacing w:val="-20"/>
          <w:sz w:val="44"/>
          <w:szCs w:val="44"/>
          <w:highlight w:val="none"/>
          <w14:textFill>
            <w14:solidFill>
              <w14:schemeClr w14:val="tx1"/>
            </w14:solidFill>
          </w14:textFill>
        </w:rPr>
      </w:pPr>
    </w:p>
    <w:p>
      <w:pPr>
        <w:spacing w:line="600" w:lineRule="exact"/>
        <w:jc w:val="center"/>
        <w:rPr>
          <w:rFonts w:hint="default" w:ascii="Times New Roman" w:hAnsi="Times New Roman" w:eastAsia="方正小标宋简体" w:cs="Times New Roman"/>
          <w:color w:val="000000" w:themeColor="text1"/>
          <w:sz w:val="32"/>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邹城市</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卫生类</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事业单位公开招聘工作人员（</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含备案制</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）应聘须知</w:t>
      </w:r>
    </w:p>
    <w:p>
      <w:pPr>
        <w:spacing w:line="600" w:lineRule="exact"/>
        <w:jc w:val="center"/>
        <w:rPr>
          <w:rFonts w:hint="default" w:ascii="Times New Roman" w:hAnsi="Times New Roman" w:eastAsia="新宋体" w:cs="Times New Roman"/>
          <w:color w:val="000000" w:themeColor="text1"/>
          <w:spacing w:val="-2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1</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非普通高等学历教育的其他教育形式的毕业生是否可以</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应聘</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国内非普通高等学历教育的其他教育形式（自学考试、成人教育、网络教育、夜大、电大等）毕业生取得毕业证（学位证）后，符合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要求资格条件的，均可</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3" w:firstLineChars="200"/>
        <w:jc w:val="both"/>
        <w:textAlignment w:val="auto"/>
        <w:outlineLvl w:val="9"/>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2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如何理解“在读的非应届毕业生”不得</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应聘</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全脱产在校学习的国内普通高等学历教育学生和国（境）外留学人员，2023年7月31日以前无法完成学业并取得学历（学位）证书的，不得应聘；</w:t>
      </w:r>
      <w:r>
        <w:rPr>
          <w:rFonts w:hint="eastAsia" w:ascii="仿宋_GB2312" w:hAnsi="仿宋_GB2312" w:eastAsia="仿宋_GB2312" w:cs="仿宋_GB2312"/>
          <w:color w:val="000000" w:themeColor="text1"/>
          <w:sz w:val="32"/>
          <w:szCs w:val="32"/>
          <w:highlight w:val="none"/>
          <w14:textFill>
            <w14:solidFill>
              <w14:schemeClr w14:val="tx1"/>
            </w14:solidFill>
          </w14:textFill>
        </w:rPr>
        <w:t>并且在读且学习形式为全日制的普通高校非应届毕业生也不能用已取得的学历学位作为条件应聘。</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2023年普通高校应届毕业生以及与国（境）内普通高校应届毕业生同期毕业的留学回国人员的学历、学位及相关证书，须在2023年7月31日前取得；其他人员应聘的，须在2023年6月19日前取得国家承认的学历、学位及相关证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岗位汇总表中所</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岗位汇总表中的专业</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要求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，主要参考教育部制定的现行高等教育专业目录</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应聘时</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所获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毕业证或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国家承认的学历教育证书上注明的专业为准。其中，</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在普通全日制高等学历教育阶段取得国家承认的辅修专业证书、双学位证书</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、第二学士学位证书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的，可与相应的毕业证书配合使用，依据辅修专业证书、双学位证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书、第二学士学位证书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注明的专业</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trike/>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招聘岗位</w:t>
      </w:r>
      <w:r>
        <w:rPr>
          <w:rStyle w:val="6"/>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在大学专科、大学本科、研究生3个教育层次分别明确了对</w:t>
      </w:r>
      <w:r>
        <w:rPr>
          <w:rStyle w:val="6"/>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应聘人员</w:t>
      </w:r>
      <w:r>
        <w:rPr>
          <w:rStyle w:val="6"/>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的专业要求，一般</w:t>
      </w:r>
      <w:r>
        <w:rPr>
          <w:rStyle w:val="6"/>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应聘人员</w:t>
      </w:r>
      <w:r>
        <w:rPr>
          <w:rStyle w:val="6"/>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符合一个教育层次的专业要求，即可</w:t>
      </w:r>
      <w:r>
        <w:rPr>
          <w:rStyle w:val="6"/>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应聘</w:t>
      </w:r>
      <w:r>
        <w:rPr>
          <w:rStyle w:val="6"/>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该</w:t>
      </w:r>
      <w:r>
        <w:rPr>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岗位</w:t>
      </w:r>
      <w:r>
        <w:rPr>
          <w:rStyle w:val="6"/>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招聘岗位</w:t>
      </w:r>
      <w:r>
        <w:rPr>
          <w:rStyle w:val="6"/>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另有规定的，须从其规定。</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其中，专业要求为学科大类、门类的，即该大类、门类所包含的专业均符合要求；专业要求为类、一级学科的，即该类、一级学科所包含的专业或方向均符合要求。</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其中，202</w:t>
      </w:r>
      <w:r>
        <w:rPr>
          <w:rFonts w:hint="eastAsia" w:ascii="仿宋_GB2312" w:hAnsi="仿宋_GB2312" w:eastAsia="仿宋_GB2312" w:cs="仿宋_GB2312"/>
          <w:strike w:val="0"/>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年国内普通高等学历教育的应届毕业生和</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同期毕业的留学回国人员</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，可依据于202</w:t>
      </w:r>
      <w:r>
        <w:rPr>
          <w:rFonts w:hint="eastAsia" w:ascii="仿宋_GB2312" w:hAnsi="仿宋_GB2312" w:eastAsia="仿宋_GB2312" w:cs="仿宋_GB2312"/>
          <w:strike w:val="0"/>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年7月31日</w:t>
      </w:r>
      <w:r>
        <w:rPr>
          <w:rFonts w:hint="eastAsia" w:ascii="仿宋_GB2312" w:hAnsi="仿宋_GB2312" w:eastAsia="仿宋_GB2312" w:cs="仿宋_GB2312"/>
          <w:strike w:val="0"/>
          <w:color w:val="000000" w:themeColor="text1"/>
          <w:sz w:val="32"/>
          <w:szCs w:val="32"/>
          <w:highlight w:val="none"/>
          <w:u w:val="none"/>
          <w:lang w:eastAsia="zh-CN"/>
          <w14:textFill>
            <w14:solidFill>
              <w14:schemeClr w14:val="tx1"/>
            </w14:solidFill>
          </w14:textFill>
        </w:rPr>
        <w:t>以</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前取得的普通高等学历教育和国（境）外留学学历（学位）及相应专业</w:t>
      </w:r>
      <w:r>
        <w:rPr>
          <w:rFonts w:hint="eastAsia" w:ascii="仿宋_GB2312" w:hAnsi="仿宋_GB2312" w:eastAsia="仿宋_GB2312" w:cs="仿宋_GB2312"/>
          <w:strike w:val="0"/>
          <w:color w:val="000000" w:themeColor="text1"/>
          <w:sz w:val="32"/>
          <w:szCs w:val="32"/>
          <w:highlight w:val="none"/>
          <w:u w:val="none"/>
          <w:lang w:eastAsia="zh-CN"/>
          <w14:textFill>
            <w14:solidFill>
              <w14:schemeClr w14:val="tx1"/>
            </w14:solidFill>
          </w14:textFill>
        </w:rPr>
        <w:t>应聘</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在报名时应如实填写</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毕业证或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学历证书上的专业名称。其中，</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招聘岗位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研究方向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有要求，学历证书的专业名称不能体现</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研究方向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的，则应当补充填写</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研究方向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特别提醒：鉴于设置专业要求时</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招聘单位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参考的专业目录未能完全涵盖旧专业、新兴学科、国外学科等，请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及时查阅教育部制定的现行高等教育专业目录，核实是否属于参考专业目录中的专业。对于教育部制定的现行高等教育专业目录没有的自设学科（专业）和国（境）外专业，考生在报名时需在备注栏中注明主要课程、研究方向和学习内容等情况，必要时可主动联系</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招聘单位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介绍有关情况，</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招聘单位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将根据</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、应聘人员在网上提供的照片有什么要求？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应聘人员</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在上</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传照片前</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须先下载报名系统中的“照片处理工具”，按照工具使用说明对本人电子照片进行处理、保存，并将处理后的照片上传。电子照片必须是近期正面免冠证件照，并且与</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面试前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资格审查</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所提供的照片</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同一底版。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网上填写报名信息时应注意什么</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报名时，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要认真阅读网上报名系统有关</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提示说明</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和诚信承诺书，提交的报名申请材料必须真实、准确、完整，能够体现</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的要求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因提交报名申请材料不准确、不完整、不符合要求，影响网上报名的，由</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本人承担相应后果。</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的申请材料、信息不实或者不符合报名条件的，一经查实，即取消</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网上报名系统的表项中未能涵盖</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要求资格条件的，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务必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在“备注栏”中如实填写。家庭成员及其主要社会关系，必须填写姓名、工作单位及职务。学习和工作经历，必须从高中阶段开始填写</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到至今。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　　参考往年情况，</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一般</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报名初始阶段人数较少，</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后期</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尤其是最后两天报名</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比较</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集中</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，可能影响资格审查进度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。建议</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应聘人员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、什么是</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岗位</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改报？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为保障广大考生的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应聘</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权利，</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对于应聘人数达不到规定比例，取消招聘岗位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的报名人员</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，市事业单位人事综合管理部门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将组织报名人员在规定时间内改报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本次招聘中的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其他</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符合条件岗</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位。改报只进行一次，未通过</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网上初审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的不能改报。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jc w:val="both"/>
        <w:textAlignment w:val="auto"/>
        <w:outlineLvl w:val="9"/>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如果报名人员不参加</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岗位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改报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或没有符合条件的其他岗位不能改报的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，考试机构将为其办理笔试考务费退费。请报名人员在确认缴费后，</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注意关注取消岗位公告，并保持通讯畅通。</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jc w:val="both"/>
        <w:textAlignment w:val="auto"/>
        <w:outlineLvl w:val="9"/>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 xml:space="preserve">    8、体检标准中“国家另有规定的从其规定”是指什么？</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jc w:val="both"/>
        <w:textAlignment w:val="auto"/>
        <w:outlineLvl w:val="9"/>
        <w:rPr>
          <w:rFonts w:hint="eastAsia" w:ascii="仿宋_GB2312" w:hAnsi="仿宋_GB2312" w:eastAsia="仿宋_GB2312" w:cs="仿宋_GB2312"/>
          <w:color w:val="000000" w:themeColor="text1"/>
          <w:kern w:val="0"/>
          <w:sz w:val="32"/>
          <w:szCs w:val="20"/>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20"/>
          <w:highlight w:val="none"/>
          <w:lang w:val="en-US" w:eastAsia="zh-CN"/>
          <w14:textFill>
            <w14:solidFill>
              <w14:schemeClr w14:val="tx1"/>
            </w14:solidFill>
          </w14:textFill>
        </w:rPr>
        <w:t>医学类专业应聘人员的体检结果应符合《普通高等学校招生体检工作指导意见 》中的规定和执业资格体检标准。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、公示聘用需要注意什么？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20"/>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对考察、体检合格的拟聘用人员，由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招聘单位主管部门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统一公示，公示期为7个工作日。拟聘用人员名单公示后不再递补。经批准聘用的人员，办理相关聘用手续，聘用单位和受聘人员按规定签订聘用合同，受聘人员按规定实行试用期制度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，试用期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12个月</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试用期间待遇按有关规定执行，试用期</w:t>
      </w:r>
      <w:r>
        <w:rPr>
          <w:rFonts w:hint="eastAsia" w:ascii="仿宋_GB2312" w:hAnsi="仿宋_GB2312" w:eastAsia="仿宋_GB2312" w:cs="仿宋_GB2312"/>
          <w:color w:val="000000" w:themeColor="text1"/>
          <w:sz w:val="32"/>
          <w:szCs w:val="32"/>
          <w:highlight w:val="none"/>
          <w14:textFill>
            <w14:solidFill>
              <w14:schemeClr w14:val="tx1"/>
            </w14:solidFill>
          </w14:textFill>
        </w:rPr>
        <w:t>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经考核</w:t>
      </w:r>
      <w:r>
        <w:rPr>
          <w:rFonts w:hint="eastAsia" w:ascii="仿宋_GB2312" w:hAnsi="仿宋_GB2312" w:eastAsia="仿宋_GB2312" w:cs="仿宋_GB2312"/>
          <w:color w:val="000000" w:themeColor="text1"/>
          <w:sz w:val="32"/>
          <w:szCs w:val="32"/>
          <w:highlight w:val="none"/>
          <w14:textFill>
            <w14:solidFill>
              <w14:schemeClr w14:val="tx1"/>
            </w14:solidFill>
          </w14:textFill>
        </w:rPr>
        <w:t>合格的正式聘用，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享受国家政策规定的有关待遇，</w:t>
      </w:r>
      <w:r>
        <w:rPr>
          <w:rFonts w:hint="eastAsia"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解除聘用合同，未经试用期满考核的，当年年度考核不定等次</w:t>
      </w:r>
      <w:r>
        <w:rPr>
          <w:rFonts w:hint="eastAsia" w:ascii="仿宋_GB2312" w:hAnsi="仿宋_GB2312" w:eastAsia="仿宋_GB2312" w:cs="仿宋_GB2312"/>
          <w:color w:val="000000" w:themeColor="text1"/>
          <w:sz w:val="32"/>
          <w:szCs w:val="32"/>
          <w:highlight w:val="none"/>
          <w14:textFill>
            <w14:solidFill>
              <w14:schemeClr w14:val="tx1"/>
            </w14:solidFill>
          </w14:textFill>
        </w:rPr>
        <w:t>。本次招聘约定最低服务年限，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被聘用人员在邹城</w:t>
      </w:r>
      <w:r>
        <w:rPr>
          <w:rFonts w:hint="eastAsia" w:ascii="仿宋_GB2312" w:hAnsi="仿宋_GB2312" w:eastAsia="仿宋_GB2312" w:cs="仿宋_GB2312"/>
          <w:color w:val="000000" w:themeColor="text1"/>
          <w:sz w:val="32"/>
          <w:szCs w:val="32"/>
          <w:highlight w:val="none"/>
          <w14:textFill>
            <w14:solidFill>
              <w14:schemeClr w14:val="tx1"/>
            </w14:solidFill>
          </w14:textFill>
        </w:rPr>
        <w:t>最低服务年限为五年（含试用期）。</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应聘人员要严格遵守公开招聘的相关政策规定，遵从事业单位</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人事综合管理部门</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、人事考试机构和</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招聘</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单位的统一安排</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，其在应聘期间的表现，将作为公开招聘考察的重要内容之一。</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、本次</w:t>
      </w: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招聘</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中的有效身份证</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件</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指的是什么？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5" w:firstLineChars="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有效身份证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件</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包括有效期限内的居民身份证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临时居民身份证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、港澳居民来往内地通行证、台湾居民来往大陆通行证</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。请考生妥善保管本人有效</w:t>
      </w:r>
      <w:bookmarkStart w:id="0" w:name="_GoBack"/>
      <w:bookmarkEnd w:id="0"/>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身份证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件</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，过期或丢失的，请务必及时到公安机关换领或补办。</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如何进行电话咨询？</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仿宋_GB2312" w:eastAsia="仿宋_GB2312" w:cs="仿宋_GB2312"/>
          <w:color w:val="000000" w:themeColor="text1"/>
          <w:kern w:val="0"/>
          <w:sz w:val="32"/>
          <w:szCs w:val="32"/>
          <w:highlight w:val="none"/>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政策咨询电话：0537-5117336</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仿宋_GB2312" w:eastAsia="仿宋_GB2312" w:cs="仿宋_GB2312"/>
          <w:color w:val="000000" w:themeColor="text1"/>
          <w:kern w:val="0"/>
          <w:sz w:val="32"/>
          <w:szCs w:val="32"/>
          <w:highlight w:val="none"/>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岗位要求咨询电话见岗位汇总表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5" w:firstLineChars="0"/>
        <w:jc w:val="both"/>
        <w:textAlignment w:val="auto"/>
        <w:outlineLvl w:val="9"/>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p>
    <w:p>
      <w:pPr>
        <w:rPr>
          <w:color w:val="000000" w:themeColor="text1"/>
          <w:highlight w:val="none"/>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32D40"/>
    <w:rsid w:val="1AD22EAB"/>
    <w:rsid w:val="31547C71"/>
    <w:rsid w:val="400425DF"/>
    <w:rsid w:val="4EE14819"/>
    <w:rsid w:val="599E6998"/>
    <w:rsid w:val="5B295822"/>
    <w:rsid w:val="65D04A3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sz w:val="32"/>
      <w:szCs w:val="32"/>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Char1 Char Char Char Char Char Char"/>
    <w:basedOn w:val="1"/>
    <w:link w:val="4"/>
    <w:qFormat/>
    <w:uiPriority w:val="0"/>
    <w:pPr>
      <w:autoSpaceDE w:val="0"/>
      <w:autoSpaceDN w:val="0"/>
    </w:pPr>
    <w:rPr>
      <w:sz w:val="32"/>
      <w:szCs w:val="32"/>
    </w:rPr>
  </w:style>
  <w:style w:type="character" w:styleId="6">
    <w:name w:val="Strong"/>
    <w:basedOn w:val="4"/>
    <w:qFormat/>
    <w:uiPriority w:val="0"/>
    <w:rPr>
      <w:b/>
    </w:rPr>
  </w:style>
  <w:style w:type="character" w:styleId="7">
    <w:name w:val="page number"/>
    <w:basedOn w:val="4"/>
    <w:qFormat/>
    <w:uiPriority w:val="0"/>
  </w:style>
  <w:style w:type="character" w:customStyle="1" w:styleId="9">
    <w:name w:val="10"/>
    <w:basedOn w:val="4"/>
    <w:uiPriority w:val="0"/>
    <w:rPr>
      <w:rFonts w:hint="default" w:ascii="Times New Roman" w:hAnsi="Times New Roman" w:cs="Times New Roman"/>
    </w:rPr>
  </w:style>
  <w:style w:type="character" w:customStyle="1" w:styleId="10">
    <w:name w:val="15"/>
    <w:basedOn w:val="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2023-06-14T10:19:00Z</cp:lastPrinted>
  <dcterms:modified xsi:type="dcterms:W3CDTF">2023-06-15T00:26:23Z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