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类乌齐县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年公开招聘社会工作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  <w:lang w:val="en-US" w:eastAsia="zh-CN"/>
        </w:rPr>
        <w:t>入职体检须知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考生应到县（区）级及以上人民医院进行入职体检，具体要求如下：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一、检查项目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（一）常规检查。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血常规、尿常规、肝功能。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（二）胸部X线透视、心电图。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（三）感染五项。</w:t>
      </w:r>
      <w:r>
        <w:rPr>
          <w:rFonts w:hint="eastAsia" w:ascii="仿宋" w:hAnsi="仿宋" w:eastAsia="仿宋" w:cs="仿宋"/>
          <w:sz w:val="32"/>
          <w:szCs w:val="32"/>
        </w:rPr>
        <w:t>甲肝，乙肝，丙肝，梅毒，艾滋病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体检当天需进行采血等检查，请在受检前禁食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女性受检者月经期间请勿做尿液检查，待经期完毕后再补检；怀孕或可能已受孕者，事先告知医护人员，勿做胸部X线透视检查。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mY0ODRjM2U2YTZjYzFkNzk1ZGM4NWU0OTQ5MzkifQ=="/>
  </w:docVars>
  <w:rsids>
    <w:rsidRoot w:val="4BDE4069"/>
    <w:rsid w:val="0777244E"/>
    <w:rsid w:val="1ABD5F72"/>
    <w:rsid w:val="452B1BA6"/>
    <w:rsid w:val="4BDE4069"/>
    <w:rsid w:val="7A0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320</Characters>
  <Lines>0</Lines>
  <Paragraphs>0</Paragraphs>
  <TotalTime>1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2023-06-05T07:52:00Z</dcterms:created>
  <dc:creator>特别和玫瑰色的你</dc:creator>
  <cp:lastModifiedBy>特别和玫瑰色的你</cp:lastModifiedBy>
  <dcterms:modified xsi:type="dcterms:W3CDTF">2023-06-05T07:53:55Z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4E954735BCB14866A254A486D5A77623_13</vt:lpwstr>
  </property>
</Properties>
</file>