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文学艺术创作研究中心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bookmarkEnd w:id="0"/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179"/>
        <w:gridCol w:w="261"/>
        <w:gridCol w:w="360"/>
        <w:gridCol w:w="720"/>
        <w:gridCol w:w="332"/>
        <w:gridCol w:w="388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文学艺术创作研究中心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文艺评论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E56AD7B-56B7-4083-BBE8-E72A9F26638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09317E-4A72-4A4A-93D9-A7C09D31E54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A11458A-DA01-41DF-BD03-D1D66B740E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CB32420"/>
    <w:rsid w:val="2CB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2023-06-05T04:17:00Z</dcterms:created>
  <dc:creator>神明不渡</dc:creator>
  <cp:lastModifiedBy>神明不渡</cp:lastModifiedBy>
  <dcterms:modified xsi:type="dcterms:W3CDTF">2023-06-05T04:18:23Z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963AF52EE2964B879DD4AA1C116501A1_11</vt:lpwstr>
  </property>
</Properties>
</file>