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附件1.</w:t>
      </w:r>
    </w:p>
    <w:tbl>
      <w:tblPr>
        <w:tblStyle w:val="3"/>
        <w:tblpPr w:leftFromText="180" w:rightFromText="180" w:vertAnchor="page" w:horzAnchor="page" w:tblpX="1467" w:tblpY="2818"/>
        <w:tblOverlap w:val="never"/>
        <w:tblW w:w="92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18"/>
        <w:gridCol w:w="709"/>
        <w:gridCol w:w="458"/>
        <w:gridCol w:w="731"/>
        <w:gridCol w:w="675"/>
        <w:gridCol w:w="611"/>
        <w:gridCol w:w="379"/>
        <w:gridCol w:w="1057"/>
        <w:gridCol w:w="1114"/>
        <w:gridCol w:w="868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引进单位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引进人数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学历要求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一级目录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二级目录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具体专业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任职资格条件要求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招聘范围(省内或全国)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其它条件要求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泸水市第一人民医院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门诊临床医生岗位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1.本科毕业生要求为普通招生计划，并取得学位证书；2.聘用后在本单位最低服务年限须满8年(包括规培3年）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泸水市第一人民医院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门诊临床医生岗位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1.本科毕业生要求为普通招生计划，并取得学位证书；2.聘用后在本单位最低服务年限须满8年(包括规培3年）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泸水市疾病预防控制中心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处突中心医生岗位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1.本科毕业生要求为普通招生计划，并取得学位证书；2.聘用后在本单位最低服务年限须满8年(包括规培3年）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泸水市妇幼保健计划生育服务中心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外科临床医生岗位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1.本科毕业生要求为普通招生计划，并取得学位证书；2.聘用后在本单位最低服务年限须满8年(包括规培3年）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30" w:leftChars="-300" w:right="-630" w:rightChars="-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泸水市卫生健康局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2023年引进紧缺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专业技术人才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岗位表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ZWI5ZDIyMDMyZTM2ZWY3NzJmNzA0N2RlNjE3NzgifQ=="/>
  </w:docVars>
  <w:rsids>
    <w:rsidRoot w:val="00000000"/>
    <w:rsid w:val="110A4333"/>
    <w:rsid w:val="26916B13"/>
    <w:rsid w:val="2FE5616C"/>
    <w:rsid w:val="34041C1B"/>
    <w:rsid w:val="3ABF3EFC"/>
    <w:rsid w:val="47F6293F"/>
    <w:rsid w:val="5042100D"/>
    <w:rsid w:val="50FA7BA1"/>
    <w:rsid w:val="6A924CCE"/>
    <w:rsid w:val="6D206B1A"/>
    <w:rsid w:val="6F1C72A3"/>
    <w:rsid w:val="73A36F69"/>
    <w:rsid w:val="744057AB"/>
    <w:rsid w:val="7FE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493</Characters>
  <Lines>0</Lines>
  <Paragraphs>0</Paragraphs>
  <TotalTime>1</TotalTime>
  <ScaleCrop>false</ScaleCrop>
  <LinksUpToDate>false</LinksUpToDate>
  <CharactersWithSpaces>493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2023-05-17T09:03:00Z</dcterms:created>
  <dc:creator>华为</dc:creator>
  <cp:lastModifiedBy>林林</cp:lastModifiedBy>
  <cp:lastPrinted>2023-05-19T08:32:00Z</cp:lastPrinted>
  <dcterms:modified xsi:type="dcterms:W3CDTF">2023-05-21T05:03:05Z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A363B857DF0C4CB3AB894FE40324CE1F_13</vt:lpwstr>
  </property>
</Properties>
</file>