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市人民医院</w:t>
      </w:r>
      <w:r>
        <w:rPr>
          <w:rFonts w:ascii="仿宋" w:hAnsi="仿宋" w:eastAsia="仿宋"/>
          <w:sz w:val="32"/>
          <w:szCs w:val="32"/>
        </w:rPr>
        <w:t>2023年高层次人才选聘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自愿放弃聘用资格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4FE6C64C"/>
    <w:rsid w:val="59BB1528"/>
    <w:rsid w:val="5F1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TotalTime>1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杨永珍</cp:lastModifiedBy>
  <dcterms:modified xsi:type="dcterms:W3CDTF">2023-05-18T06:45:56Z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