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微软简标宋" w:hAnsi="微软简标宋" w:eastAsia="微软简标宋" w:cs="微软简标宋"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张湾区2023年引进高层次和急需紧缺人才岗位及条件一览表</w:t>
      </w:r>
    </w:p>
    <w:p>
      <w:pPr>
        <w:spacing w:line="200" w:lineRule="exact"/>
        <w:jc w:val="center"/>
        <w:rPr>
          <w:rFonts w:ascii="Times New Roman" w:hAnsi="Times New Roman" w:eastAsia="Arial Unicode MS"/>
          <w:bCs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886"/>
        <w:gridCol w:w="1668"/>
        <w:gridCol w:w="1668"/>
        <w:gridCol w:w="3445"/>
        <w:gridCol w:w="947"/>
        <w:gridCol w:w="1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4" w:type="pct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2"/>
                <w:szCs w:val="22"/>
              </w:rPr>
              <w:t>单位名称</w:t>
            </w:r>
          </w:p>
        </w:tc>
        <w:tc>
          <w:tcPr>
            <w:tcW w:w="727" w:type="pct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2"/>
                <w:szCs w:val="22"/>
              </w:rPr>
              <w:t>岗位名称</w:t>
            </w:r>
          </w:p>
        </w:tc>
        <w:tc>
          <w:tcPr>
            <w:tcW w:w="643" w:type="pct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2"/>
                <w:szCs w:val="22"/>
              </w:rPr>
              <w:t>岗位代码</w:t>
            </w:r>
          </w:p>
        </w:tc>
        <w:tc>
          <w:tcPr>
            <w:tcW w:w="643" w:type="pct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2"/>
                <w:szCs w:val="22"/>
              </w:rPr>
              <w:t>学</w:t>
            </w:r>
            <w:r>
              <w:rPr>
                <w:rFonts w:hint="eastAsia" w:ascii="Times New Roman" w:hAnsi="Times New Roman" w:eastAsia="黑体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黑体"/>
                <w:sz w:val="22"/>
                <w:szCs w:val="22"/>
              </w:rPr>
              <w:t>历</w:t>
            </w:r>
          </w:p>
        </w:tc>
        <w:tc>
          <w:tcPr>
            <w:tcW w:w="1328" w:type="pct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2"/>
                <w:szCs w:val="22"/>
              </w:rPr>
              <w:t>专  业</w:t>
            </w:r>
          </w:p>
        </w:tc>
        <w:tc>
          <w:tcPr>
            <w:tcW w:w="36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岗位</w:t>
            </w:r>
            <w:r>
              <w:rPr>
                <w:rFonts w:ascii="Times New Roman" w:hAnsi="Times New Roman" w:eastAsia="黑体"/>
                <w:sz w:val="22"/>
                <w:szCs w:val="22"/>
              </w:rPr>
              <w:t>人数</w:t>
            </w:r>
          </w:p>
        </w:tc>
        <w:tc>
          <w:tcPr>
            <w:tcW w:w="58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714" w:type="pct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十堰市张湾区教育局所属学校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初中道德与法治教师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A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全日制研究生学历、具有相应学位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哲学类、政治学类、马克思主义理论学类、教育学类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持有初中及以上学段道德与法治教师资格证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A02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全日制研究生学历、具有相应学位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中国语言文学类、新闻传播学类、教育学类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持有初中及以上学段语文教师资格证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A03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全日制研究生学历、具有相应学位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不限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持有初中及以上学段数学教师资格证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A0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全日制研究生学历、具有相应学位</w:t>
            </w:r>
          </w:p>
        </w:tc>
        <w:tc>
          <w:tcPr>
            <w:tcW w:w="1328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外国语言文学类、教育学类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持有初中及以上学段英语教师资格证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31" w:right="2211" w:bottom="1531" w:left="1871" w:header="851" w:footer="992" w:gutter="0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</w:docVars>
  <w:rsids>
    <w:rsidRoot w:val="00000000"/>
    <w:rsid w:val="704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2023-05-06T07:07:24Z</dcterms:created>
  <dc:creator>Administrator</dc:creator>
  <cp:lastModifiedBy>niconiconi</cp:lastModifiedBy>
  <dcterms:modified xsi:type="dcterms:W3CDTF">2023-05-06T07:07:30Z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21A2F78C28F44E34BD0639F7A6BF8F55_12</vt:lpwstr>
  </property>
</Properties>
</file>