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附件一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" w:eastAsia="仿宋_GB2312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部分高校名单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一、市直事业单位引进对象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北京大学、清华大学、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"https://www.gk100.com/daxueku/265"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中国人民大学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"https://www.gk100.com/daxueku/271"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北京航空航天大学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"https://www.gk100.com/daxueku/282"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北京师范大学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"https://www.gk100.com/daxueku/277"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北京理工大学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"https://www.gk100.com/daxueku/311"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中国农业大学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、中央财经大学、中国政法大学、中国传媒大学、中国矿业大学、对外经济贸易大学、北京科技大学、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"https://www.gk100.com/daxueku/262"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上海交通大学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"https://www.gk100.com/daxueku/261"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复旦大学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"https://www.gk100.com/daxueku/286"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华东师范大学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"https://www.gk100.com/daxueku/266"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同济大学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、上海财经大学、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"https://www.gk100.com/daxueku/290"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"https://www.gk100.com/daxueku/297"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湖南大学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、国防科技大学、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"https://www.gk100.com/daxueku/276"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西安交通大学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"https://www.gk100.com/daxueku/300"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西北工业大学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"https://www.gk100.com/daxueku/374"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西北农林科技大学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、西安电子科技大学、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"https://www.gk100.com/daxueku/269"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南京大学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"https://www.gk100.com/daxueku/284"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东南大学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、河海大学、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"https://www.gk100.com/daxueku/278"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天津大学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"https://www.gk100.com/daxueku/275"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南开大学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、四川大学、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"https://www.gk100.com/daxueku/304"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电子科技大学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、东北大学、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"https://www.gk100.com/daxueku/293"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大连理工大学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、中山大学、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"https://www.gk100.com/daxueku/285"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华南理工大学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"https://www.gk100.com/daxueku/294"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山东大学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"https://www.gk100.com/daxueku/316"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中国海洋大学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"https://www.gk100.com/daxueku/272"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武汉大学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"https://www.gk100.com/daxueku/280"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华中科技大学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、武汉理工大学、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"https://www.gk100.com/daxueku/263"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浙江大学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"https://www.gk100.com/daxueku/302"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吉林大学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、厦门大学、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"https://www.gk100.com/daxueku/299"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重庆大学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"https://www.gk100.com/daxueku/321"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兰州大学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"https://www.gk100.com/daxueku/274"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中国科学技术大学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"https://www.gk100.com/daxueku/283"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哈尔滨工业大学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、合肥工业大学及QS最新排名前100位的境外高校。</w:t>
      </w:r>
      <w:bookmarkStart w:id="0" w:name="_GoBack"/>
      <w:bookmarkEnd w:id="0"/>
    </w:p>
    <w:p>
      <w:pPr>
        <w:ind w:firstLine="640" w:firstLineChars="200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二、市属国企及县区事业单位引进对象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北京大学等147所“双一流”建设高校及QS最新排名前100位的境外高校。</w:t>
      </w: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WY5MjcwN2JlYzhjYzQ0YTRhODk5YjRkOWI5ZDcifQ=="/>
  </w:docVars>
  <w:rsids>
    <w:rsidRoot w:val="47CE5A46"/>
    <w:rsid w:val="05585471"/>
    <w:rsid w:val="1B2449AA"/>
    <w:rsid w:val="3FC6408D"/>
    <w:rsid w:val="409C64A6"/>
    <w:rsid w:val="47CE5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1"/>
    <w:pPr>
      <w:ind w:left="275"/>
      <w:outlineLvl w:val="2"/>
    </w:pPr>
    <w:rPr>
      <w:rFonts w:ascii="Noto Sans CJK JP Regular" w:hAnsi="Noto Sans CJK JP Regular" w:eastAsia="Noto Sans CJK JP Regular" w:cs="Noto Sans CJK JP Regular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paragraph" w:customStyle="1" w:styleId="9">
    <w:name w:val="样式1"/>
    <w:basedOn w:val="3"/>
    <w:next w:val="1"/>
    <w:qFormat/>
    <w:uiPriority w:val="0"/>
    <w:rPr>
      <w:rFonts w:ascii="Noto Sans CJK JP Regular" w:hAnsi="Noto Sans CJK JP Regular" w:eastAsia="方正小标宋简体" w:cs="Noto Sans CJK JP Regular"/>
      <w:sz w:val="36"/>
      <w:szCs w:val="36"/>
      <w:lang w:eastAsia="en-US"/>
    </w:rPr>
  </w:style>
  <w:style w:type="paragraph" w:customStyle="1" w:styleId="10">
    <w:name w:val="样式2"/>
    <w:basedOn w:val="3"/>
    <w:next w:val="1"/>
    <w:qFormat/>
    <w:uiPriority w:val="0"/>
    <w:rPr>
      <w:rFonts w:ascii="Noto Sans CJK JP Regular" w:hAnsi="Noto Sans CJK JP Regular" w:eastAsia="方正小标宋简体" w:cs="Noto Sans CJK JP Regular"/>
      <w:sz w:val="36"/>
      <w:szCs w:val="36"/>
      <w:lang w:eastAsia="en-US"/>
    </w:rPr>
  </w:style>
  <w:style w:type="paragraph" w:customStyle="1" w:styleId="11">
    <w:name w:val="样式3"/>
    <w:basedOn w:val="3"/>
    <w:next w:val="1"/>
    <w:qFormat/>
    <w:uiPriority w:val="0"/>
    <w:pPr>
      <w:jc w:val="center"/>
    </w:pPr>
    <w:rPr>
      <w:rFonts w:ascii="Noto Sans CJK JP Regular" w:hAnsi="Noto Sans CJK JP Regular" w:eastAsia="方正小标宋简体" w:cs="Noto Sans CJK JP Regular"/>
      <w:sz w:val="36"/>
      <w:szCs w:val="3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403</Characters>
  <Lines>0</Lines>
  <Paragraphs>0</Paragraphs>
  <TotalTime>6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2023-04-24T11:44:00Z</dcterms:created>
  <dc:creator>歌以咏志</dc:creator>
  <cp:lastModifiedBy>歌以咏志</cp:lastModifiedBy>
  <dcterms:modified xsi:type="dcterms:W3CDTF">2023-04-24T12:16:38Z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27E46C01D58C49C7B1B5D0D408B82EB8_11</vt:lpwstr>
  </property>
</Properties>
</file>