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黑体"/>
          <w:b/>
          <w:color w:val="000000"/>
          <w:kern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宁波市海曙区面向2023年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普通高校毕业生选聘高层次紧缺人才现场报名安排计划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730" w:tblpY="56"/>
        <w:tblOverlap w:val="never"/>
        <w:tblW w:w="130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6"/>
        <w:gridCol w:w="8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409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  <w:lang w:val="en-US" w:eastAsia="zh-CN"/>
              </w:rPr>
              <w:t>宣讲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</w:rPr>
              <w:t>城市</w:t>
            </w:r>
          </w:p>
        </w:tc>
        <w:tc>
          <w:tcPr>
            <w:tcW w:w="89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0"/>
                <w:lang w:val="en-US" w:eastAsia="zh-CN"/>
              </w:rPr>
              <w:t>现场报名时间地点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</w:trPr>
        <w:tc>
          <w:tcPr>
            <w:tcW w:w="40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89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4月21日上午9:30- 12:00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中国人民大学世纪馆北大厅“中国人民大学博士专场招聘会”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</w:trPr>
        <w:tc>
          <w:tcPr>
            <w:tcW w:w="40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后续还将安排西安、武汉、南京等城市</w:t>
            </w:r>
          </w:p>
        </w:tc>
        <w:tc>
          <w:tcPr>
            <w:tcW w:w="89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预计在5月份开展，具体时间地点详见后续补充公告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F6AB9"/>
    <w:rsid w:val="346732CE"/>
    <w:rsid w:val="37E12F75"/>
    <w:rsid w:val="488E49CE"/>
    <w:rsid w:val="4FAF1D60"/>
    <w:rsid w:val="65422D38"/>
    <w:rsid w:val="6A286C47"/>
    <w:rsid w:val="74A71C63"/>
    <w:rsid w:val="7C7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2023-04-17T03:17:00Z</dcterms:created>
  <dc:creator>HP3</dc:creator>
  <cp:lastModifiedBy>HP3</cp:lastModifiedBy>
  <dcterms:modified xsi:type="dcterms:W3CDTF">2023-04-18T07:38:09Z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