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黑体"/>
          <w:bCs/>
          <w:spacing w:val="8"/>
          <w:sz w:val="32"/>
          <w:szCs w:val="32"/>
        </w:rPr>
      </w:pPr>
      <w:r>
        <w:rPr>
          <w:rFonts w:hint="eastAsia" w:eastAsia="黑体"/>
          <w:bCs/>
          <w:spacing w:val="8"/>
          <w:sz w:val="32"/>
          <w:szCs w:val="32"/>
        </w:rPr>
        <w:t>附件1</w:t>
      </w:r>
    </w:p>
    <w:p>
      <w:pPr>
        <w:shd w:val="solid" w:color="FFFFFF" w:fill="auto"/>
        <w:autoSpaceDN w:val="0"/>
        <w:spacing w:line="528" w:lineRule="auto"/>
        <w:jc w:val="center"/>
        <w:rPr>
          <w:rFonts w:eastAsia="黑体"/>
          <w:b/>
          <w:sz w:val="32"/>
          <w:szCs w:val="32"/>
          <w:shd w:val="clear" w:color="auto" w:fill="FFFFFF"/>
        </w:rPr>
      </w:pPr>
      <w:r>
        <w:rPr>
          <w:rFonts w:eastAsia="黑体"/>
          <w:b/>
          <w:sz w:val="32"/>
          <w:szCs w:val="32"/>
          <w:shd w:val="clear" w:color="auto" w:fill="FFFFFF"/>
        </w:rPr>
        <w:t>面试人员名单</w:t>
      </w:r>
    </w:p>
    <w:tbl>
      <w:tblPr>
        <w:tblStyle w:val="8"/>
        <w:tblW w:w="9075" w:type="dxa"/>
        <w:tblInd w:w="93" w:type="dxa"/>
        <w:tblLayout w:type="fixed"/>
        <w:tblCellMar>
          <w:top w:w="0" w:type="dxa"/>
          <w:left w:w="108" w:type="dxa"/>
          <w:bottom w:w="0" w:type="dxa"/>
          <w:right w:w="108" w:type="dxa"/>
        </w:tblCellMar>
      </w:tblPr>
      <w:tblGrid>
        <w:gridCol w:w="2650"/>
        <w:gridCol w:w="1100"/>
        <w:gridCol w:w="1125"/>
        <w:gridCol w:w="1887"/>
        <w:gridCol w:w="1350"/>
        <w:gridCol w:w="963"/>
      </w:tblGrid>
      <w:tr>
        <w:tblPrEx>
          <w:tblCellMar>
            <w:top w:w="0" w:type="dxa"/>
            <w:left w:w="108" w:type="dxa"/>
            <w:bottom w:w="0" w:type="dxa"/>
            <w:right w:w="108" w:type="dxa"/>
          </w:tblCellMar>
        </w:tblPrEx>
        <w:trPr>
          <w:trHeight w:val="560" w:hRule="atLeast"/>
        </w:trPr>
        <w:tc>
          <w:tcPr>
            <w:tcW w:w="2650"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用人司局</w:t>
            </w:r>
          </w:p>
        </w:tc>
        <w:tc>
          <w:tcPr>
            <w:tcW w:w="1100"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最低面试分数</w:t>
            </w:r>
          </w:p>
        </w:tc>
        <w:tc>
          <w:tcPr>
            <w:tcW w:w="1125"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姓名</w:t>
            </w:r>
          </w:p>
        </w:tc>
        <w:tc>
          <w:tcPr>
            <w:tcW w:w="1887"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准考证号</w:t>
            </w:r>
          </w:p>
        </w:tc>
        <w:tc>
          <w:tcPr>
            <w:tcW w:w="1350"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面试时间</w:t>
            </w:r>
          </w:p>
        </w:tc>
        <w:tc>
          <w:tcPr>
            <w:tcW w:w="963"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lang w:bidi="ar"/>
              </w:rPr>
              <w:t>备注</w:t>
            </w: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山东省气象局政策法规处一级主任科员及以下(400110001002)</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128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尹一帆</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153137035503421</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4月7日</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李慧静</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153137243202714</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尹玉娟</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153137284303613</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山东省气象局计划财务处一级主任科员及以下(400110001003)</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124.5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王玉娟</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153137012302127</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吴春欣</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153137012501512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徐茂茂</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153137243201709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山东省气象局应急与减灾处一级主任科员及以下(400149001002)</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112.4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马婷</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153113010300723</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王德羿</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153133010500102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周小涵</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153142230100323</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山东省气象局应急与减灾处一级主任科员及以下(400149001003)</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115.3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吴雪旭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153137012201302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刘淑杰</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153137023001501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董茹月</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153137023300301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山东省济南高新技术产业开发区气象局公共气象服务处一级主任科员及以下(400149004001)</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127.5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赵振驰</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153221010701030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郭彩云</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153232060103705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顾文杰</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153253040203915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山东省青岛市即墨区气象局防灾减灾科一级主任科员及以下(400149005002)</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131.6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王娜娜</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153237023601012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邵志男</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153237101900216</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张瑶</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153237284403123</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山东省青岛市平度市气象局防灾减灾科一级主任科员及以下（400149006002）</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95.6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谢昭颖</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153232010701105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调剂</w:t>
            </w: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沙玉宝</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153237023500717</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调剂</w:t>
            </w: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山东省枣庄市气象局办公室一级主任科员及以下(400110009001)</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127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张坤秀</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153214260901325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李敏</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153232060104924</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王廉</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153237023600814</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山东省泰安市新泰市气象局综合管理办公室一级主任科员及以下(400110012001)</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137.4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刘昳璇</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153237012100527</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周梦宇</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153237080202330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缪潭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153237080202627</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山东省泰安市肥城市气象局综合管理办公室一级主任科员及以下(400110013001)</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105.6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刘懿贤</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153234060403401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王起飞</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153237035600704</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温颖</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153263040230912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山东省聊城市气象局业务科技科一级主任科员及以下(400110014001)</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129.4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王慧</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153237012100104</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王龙莹</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153237023500728</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安辉</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153237078402521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山东省聊城市气象局办公室一级主任科员及以下(400110014002)</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123.4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张蓉</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153214040802405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贾儒亚</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153237243303201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王润旋</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153237253701516</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山东省临沂市莒南县气象局综合管理办公室一级主任科员及以下(400110017001)</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134.2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刘梦</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153237023601010</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4月8日</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王超</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153237284403117</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李晓蝶</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153237284403909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山东省临沂市郯城县气象局综合管理办公室一级主任科员及以下(400110018001)</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133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黄新威</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153237056801722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王一涵</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153237284402219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刘凡菲</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153237284402825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山东省临沂市沂南县气象局综合管理办公室一级主任科员及以下(400110019001)</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133.5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侯晓楠</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153237253701524</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朱晓蕊</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153237284400706</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牛小允</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153237284401601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山东省临沂市蒙阴县气象局综合管理办公室一级主任科员及以下(400110020001)</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110.6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王雅南</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153237078400718</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宋雨阳</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153237080202318</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侯杰</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153237284403701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山东省淄博市气象局业务科技科一级主任科员及以下(400149007001)</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113.3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邢明明</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153211160301002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王冰笛</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153232030203419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张世祺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153237078401228</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山东省淄博市沂源县气象局减灾科一级主任科员及以下(400149008001)</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95.4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高瑞繁</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153232100104411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rPr>
            </w:pPr>
            <w:r>
              <w:rPr>
                <w:rFonts w:hint="eastAsia" w:ascii="宋体" w:hAnsi="宋体" w:cs="宋体"/>
                <w:kern w:val="0"/>
                <w:sz w:val="20"/>
                <w:lang w:bidi="ar"/>
              </w:rPr>
              <w:t>调剂</w:t>
            </w: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钱鑫</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153237035600609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0"/>
              </w:rPr>
            </w:pPr>
            <w:r>
              <w:rPr>
                <w:rFonts w:hint="eastAsia" w:ascii="宋体" w:hAnsi="宋体" w:cs="宋体"/>
                <w:kern w:val="0"/>
                <w:sz w:val="20"/>
                <w:lang w:bidi="ar"/>
              </w:rPr>
              <w:t>调剂</w:t>
            </w: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尚凡琳</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153237056801119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孙鑫媛</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153237067500815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调剂</w:t>
            </w: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王亚南</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153237253701602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山东省烟台市气象局业务科技科一级主任科员及以下(400149010001)</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103.4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张云舒</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153215040402428</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郭浩康</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153237067500821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孔铃涵</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153237067501219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山东省潍坊市安丘市气象局综合管理办公室一级主任科员及以下(400149011001)</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103.6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马闻昊</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153232010704117</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陈海萌</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153237091301422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郑子攀</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153251010801706</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山东省威海市荣成市气象局综合管理办公室一级主任科员及以下(400149015001)</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132.7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王和鸣</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153215040401711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刘子怡</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153237101900416</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赵然</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153237253701320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山东省威海市文登区气象局综合管理办公室一级主任科员及以下(400149016001)</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111.4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于富华</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153237101900215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时雅婷</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153237101900508</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500" w:hRule="atLeast"/>
        </w:trPr>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张凤</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color w:val="000000"/>
                <w:kern w:val="0"/>
                <w:sz w:val="20"/>
                <w:lang w:bidi="ar"/>
              </w:rPr>
              <w:t>153237253700605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r>
    </w:tbl>
    <w:p>
      <w:pPr>
        <w:spacing w:line="320" w:lineRule="exact"/>
        <w:ind w:left="-539"/>
        <w:rPr>
          <w:rFonts w:eastAsia="仿宋_GB2312" w:cs="仿宋_GB2312"/>
          <w:kern w:val="0"/>
          <w:sz w:val="28"/>
          <w:szCs w:val="28"/>
        </w:rPr>
      </w:pPr>
      <w:r>
        <w:rPr>
          <w:rFonts w:hint="eastAsia" w:cs="宋体" w:asciiTheme="minorEastAsia" w:hAnsiTheme="minorEastAsia" w:eastAsiaTheme="minorEastAsia"/>
          <w:b/>
          <w:color w:val="000000" w:themeColor="text1"/>
          <w:kern w:val="0"/>
          <w:sz w:val="22"/>
          <w:szCs w:val="22"/>
          <w14:textFill>
            <w14:solidFill>
              <w14:schemeClr w14:val="tx1"/>
            </w14:solidFill>
          </w14:textFill>
        </w:rPr>
        <w:t>备注：</w:t>
      </w:r>
      <w:r>
        <w:rPr>
          <w:rFonts w:hint="eastAsia" w:asciiTheme="minorEastAsia" w:hAnsiTheme="minorEastAsia" w:eastAsiaTheme="minorEastAsia"/>
          <w:b/>
          <w:sz w:val="22"/>
          <w:szCs w:val="22"/>
        </w:rPr>
        <w:t>同一职位考生按准考证号排列</w:t>
      </w:r>
      <w:r>
        <w:rPr>
          <w:rFonts w:hint="eastAsia" w:cs="宋体" w:asciiTheme="minorEastAsia" w:hAnsiTheme="minorEastAsia" w:eastAsiaTheme="minorEastAsia"/>
          <w:b/>
          <w:color w:val="000000" w:themeColor="text1"/>
          <w:kern w:val="0"/>
          <w:sz w:val="22"/>
          <w:szCs w:val="22"/>
          <w14:textFill>
            <w14:solidFill>
              <w14:schemeClr w14:val="tx1"/>
            </w14:solidFill>
          </w14:textFill>
        </w:rPr>
        <w:t>。</w:t>
      </w:r>
      <w:bookmarkStart w:id="0" w:name="_GoBack"/>
      <w:bookmarkEnd w:id="0"/>
    </w:p>
    <w:sectPr>
      <w:footerReference r:id="rId3" w:type="default"/>
      <w:pgSz w:w="11906" w:h="16838"/>
      <w:pgMar w:top="1134" w:right="1797" w:bottom="907"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kYzY2YzhkNWU5OTNhY2Y5OTc5MzIxNGJhMDcyNDUifQ=="/>
    <w:docVar w:name="KSO_WPS_MARK_KEY" w:val="3ad64446-8ca1-4927-836c-2708dc58d295"/>
  </w:docVars>
  <w:rsids>
    <w:rsidRoot w:val="00172A27"/>
    <w:rsid w:val="0001273B"/>
    <w:rsid w:val="0001479B"/>
    <w:rsid w:val="0001720D"/>
    <w:rsid w:val="00020BD2"/>
    <w:rsid w:val="0002681D"/>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56984"/>
    <w:rsid w:val="00360ECD"/>
    <w:rsid w:val="00362EF4"/>
    <w:rsid w:val="0037335B"/>
    <w:rsid w:val="00384E62"/>
    <w:rsid w:val="003956E3"/>
    <w:rsid w:val="003A25A3"/>
    <w:rsid w:val="003A25F7"/>
    <w:rsid w:val="003A2D40"/>
    <w:rsid w:val="003B4E3D"/>
    <w:rsid w:val="003C0E76"/>
    <w:rsid w:val="003C75C6"/>
    <w:rsid w:val="003E1B74"/>
    <w:rsid w:val="00424E15"/>
    <w:rsid w:val="00457A29"/>
    <w:rsid w:val="00460AE1"/>
    <w:rsid w:val="00466650"/>
    <w:rsid w:val="0047148C"/>
    <w:rsid w:val="00477C8F"/>
    <w:rsid w:val="004920EB"/>
    <w:rsid w:val="0049611C"/>
    <w:rsid w:val="004A1CDD"/>
    <w:rsid w:val="004B7ADA"/>
    <w:rsid w:val="004C5817"/>
    <w:rsid w:val="004E552A"/>
    <w:rsid w:val="004E55F9"/>
    <w:rsid w:val="004E726D"/>
    <w:rsid w:val="00500F3D"/>
    <w:rsid w:val="005014E2"/>
    <w:rsid w:val="00505B10"/>
    <w:rsid w:val="005108DC"/>
    <w:rsid w:val="00524A78"/>
    <w:rsid w:val="005442CC"/>
    <w:rsid w:val="00544C7E"/>
    <w:rsid w:val="00554DBF"/>
    <w:rsid w:val="005677DE"/>
    <w:rsid w:val="00567C34"/>
    <w:rsid w:val="005775F5"/>
    <w:rsid w:val="00580E96"/>
    <w:rsid w:val="00581E14"/>
    <w:rsid w:val="005A2491"/>
    <w:rsid w:val="005A533D"/>
    <w:rsid w:val="005E11EF"/>
    <w:rsid w:val="005F0298"/>
    <w:rsid w:val="00614486"/>
    <w:rsid w:val="00614720"/>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8F7F36"/>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9354A"/>
    <w:rsid w:val="00AA75C7"/>
    <w:rsid w:val="00AB0954"/>
    <w:rsid w:val="00AB1450"/>
    <w:rsid w:val="00AE533D"/>
    <w:rsid w:val="00AE7524"/>
    <w:rsid w:val="00AF19EC"/>
    <w:rsid w:val="00B00FF7"/>
    <w:rsid w:val="00B0461D"/>
    <w:rsid w:val="00B0693D"/>
    <w:rsid w:val="00B179EC"/>
    <w:rsid w:val="00B44874"/>
    <w:rsid w:val="00B71767"/>
    <w:rsid w:val="00B7504C"/>
    <w:rsid w:val="00B84E36"/>
    <w:rsid w:val="00B87010"/>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1F1E"/>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948FF"/>
    <w:rsid w:val="00FA51BB"/>
    <w:rsid w:val="00FB4326"/>
    <w:rsid w:val="00FD62D6"/>
    <w:rsid w:val="00FE2005"/>
    <w:rsid w:val="00FE396D"/>
    <w:rsid w:val="00FF438A"/>
    <w:rsid w:val="01826AA3"/>
    <w:rsid w:val="031F6CAB"/>
    <w:rsid w:val="03BF0DB3"/>
    <w:rsid w:val="070F49A2"/>
    <w:rsid w:val="07E43A81"/>
    <w:rsid w:val="09201445"/>
    <w:rsid w:val="0B5C2DB3"/>
    <w:rsid w:val="0BD52526"/>
    <w:rsid w:val="0F571560"/>
    <w:rsid w:val="10EB49D8"/>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6653150"/>
    <w:rsid w:val="38631313"/>
    <w:rsid w:val="38A72D01"/>
    <w:rsid w:val="3A5369BF"/>
    <w:rsid w:val="3A7E374F"/>
    <w:rsid w:val="3A900623"/>
    <w:rsid w:val="3AA70248"/>
    <w:rsid w:val="3ABD23EC"/>
    <w:rsid w:val="3EE21837"/>
    <w:rsid w:val="419A3FAE"/>
    <w:rsid w:val="41DF121F"/>
    <w:rsid w:val="45267D82"/>
    <w:rsid w:val="46A55C75"/>
    <w:rsid w:val="47ED3A0E"/>
    <w:rsid w:val="48B91E5D"/>
    <w:rsid w:val="49C26FF3"/>
    <w:rsid w:val="4A7D0844"/>
    <w:rsid w:val="4B162FC1"/>
    <w:rsid w:val="4E4C29CF"/>
    <w:rsid w:val="4EC933D2"/>
    <w:rsid w:val="4F2B4370"/>
    <w:rsid w:val="4F6F5245"/>
    <w:rsid w:val="51E31065"/>
    <w:rsid w:val="5217023B"/>
    <w:rsid w:val="55372693"/>
    <w:rsid w:val="559D2106"/>
    <w:rsid w:val="57E035B9"/>
    <w:rsid w:val="591C553F"/>
    <w:rsid w:val="5BE570D3"/>
    <w:rsid w:val="5BE76CD7"/>
    <w:rsid w:val="5C0A0595"/>
    <w:rsid w:val="6277079A"/>
    <w:rsid w:val="63A93A73"/>
    <w:rsid w:val="64AF38BD"/>
    <w:rsid w:val="66A9277E"/>
    <w:rsid w:val="687142E8"/>
    <w:rsid w:val="69F3315F"/>
    <w:rsid w:val="6CB23063"/>
    <w:rsid w:val="6F416B95"/>
    <w:rsid w:val="71E44A56"/>
    <w:rsid w:val="750416C7"/>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Indent"/>
    <w:basedOn w:val="1"/>
    <w:link w:val="12"/>
    <w:qFormat/>
    <w:uiPriority w:val="0"/>
    <w:pPr>
      <w:ind w:firstLine="640" w:firstLineChars="200"/>
    </w:pPr>
    <w:rPr>
      <w:rFonts w:eastAsia="黑体"/>
      <w:sz w:val="32"/>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semiHidden/>
    <w:unhideWhenUsed/>
    <w:qFormat/>
    <w:uiPriority w:val="99"/>
    <w:rPr>
      <w:b/>
      <w:bCs/>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正文文本缩进 Char"/>
    <w:basedOn w:val="9"/>
    <w:link w:val="3"/>
    <w:qFormat/>
    <w:uiPriority w:val="0"/>
    <w:rPr>
      <w:rFonts w:eastAsia="黑体"/>
      <w:kern w:val="2"/>
      <w:sz w:val="32"/>
      <w:szCs w:val="24"/>
    </w:rPr>
  </w:style>
  <w:style w:type="character" w:customStyle="1" w:styleId="13">
    <w:name w:val="页脚 Char"/>
    <w:basedOn w:val="9"/>
    <w:link w:val="5"/>
    <w:qFormat/>
    <w:uiPriority w:val="99"/>
    <w:rPr>
      <w:kern w:val="2"/>
      <w:sz w:val="18"/>
    </w:rPr>
  </w:style>
  <w:style w:type="character" w:customStyle="1" w:styleId="14">
    <w:name w:val="批注框文本 Char"/>
    <w:basedOn w:val="9"/>
    <w:link w:val="4"/>
    <w:semiHidden/>
    <w:qFormat/>
    <w:uiPriority w:val="99"/>
    <w:rPr>
      <w:kern w:val="2"/>
      <w:sz w:val="18"/>
      <w:szCs w:val="18"/>
    </w:rPr>
  </w:style>
  <w:style w:type="paragraph" w:styleId="15">
    <w:name w:val="List Paragraph"/>
    <w:basedOn w:val="1"/>
    <w:unhideWhenUsed/>
    <w:qFormat/>
    <w:uiPriority w:val="99"/>
    <w:pPr>
      <w:ind w:firstLine="420" w:firstLineChars="200"/>
    </w:pPr>
  </w:style>
  <w:style w:type="character" w:customStyle="1" w:styleId="16">
    <w:name w:val="批注文字 Char"/>
    <w:basedOn w:val="9"/>
    <w:link w:val="2"/>
    <w:semiHidden/>
    <w:qFormat/>
    <w:uiPriority w:val="99"/>
    <w:rPr>
      <w:kern w:val="2"/>
      <w:sz w:val="21"/>
    </w:rPr>
  </w:style>
  <w:style w:type="character" w:customStyle="1" w:styleId="17">
    <w:name w:val="批注主题 Char"/>
    <w:basedOn w:val="16"/>
    <w:link w:val="7"/>
    <w:semiHidden/>
    <w:qFormat/>
    <w:uiPriority w:val="99"/>
    <w:rPr>
      <w:b/>
      <w:bCs/>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5FF3-A70E-4BAA-B5FB-ADC7F36983CC}">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14</Pages>
  <Words>4083</Words>
  <Characters>5614</Characters>
  <Lines>52</Lines>
  <Paragraphs>14</Paragraphs>
  <TotalTime>6</TotalTime>
  <ScaleCrop>false</ScaleCrop>
  <LinksUpToDate>false</LinksUpToDate>
  <CharactersWithSpaces>6310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2020-05-26T13:52:00Z</dcterms:created>
  <dc:creator>微软中国</dc:creator>
  <cp:lastModifiedBy>张攀</cp:lastModifiedBy>
  <cp:lastPrinted>2020-01-20T07:13:00Z</cp:lastPrinted>
  <dcterms:modified xsi:type="dcterms:W3CDTF">2023-03-24T10:57:24Z</dcterms:modified>
  <dc:title>人力资源和社会保障部机关2015年录用公务员面试公告</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21DD629D6C2240569557B90C6466582D</vt:lpwstr>
  </property>
</Properties>
</file>