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bCs/>
          <w:color w:val="00000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color w:val="000000"/>
          <w:sz w:val="36"/>
          <w:szCs w:val="36"/>
          <w:lang w:eastAsia="zh-CN"/>
        </w:rPr>
        <w:t>附件</w:t>
      </w:r>
      <w:r>
        <w:rPr>
          <w:rFonts w:hint="eastAsia" w:ascii="Times New Roman" w:hAnsi="Times New Roman" w:eastAsia="黑体" w:cs="Times New Roman"/>
          <w:bCs/>
          <w:color w:val="000000"/>
          <w:sz w:val="36"/>
          <w:szCs w:val="36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面 试 人 员 守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一、面试人员须凭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本人有效居民身份证、面试通知单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eastAsia="zh-CN"/>
        </w:rPr>
        <w:t>（纸质版）</w:t>
      </w:r>
      <w:r>
        <w:rPr>
          <w:rFonts w:hint="eastAsia" w:ascii="Times New Roman" w:hAnsi="Times New Roman" w:eastAsia="黑体" w:cs="Times New Roman"/>
          <w:color w:val="auto"/>
          <w:sz w:val="36"/>
          <w:szCs w:val="36"/>
          <w:lang w:eastAsia="zh-CN"/>
        </w:rPr>
        <w:t>等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6"/>
          <w:szCs w:val="36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在规定时间内入闱参加面试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（上午面试的，须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于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7︰30以前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入闱参加面试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；下午面试的，须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于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  <w:t>13︰30以前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入闱参加面试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请提前到达考点，配合工作人员进行入场核验，并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自觉遵守面试纪律，服从工作人员管理，按照面试程序和要求参加面试。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二、面试人员入闱后须将携带的所有通信工具、电子储存记忆录放等设备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（如电话手表、运动手环、蓝牙耳机等）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交由工作人员统一保管，在整个入闱面试期间不得携带、使用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，一经发现即取消面试资格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。在进入面试考场时，不得携带任何自带物品和资料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（包括面试通知单）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三、面试人员在开考前进入候考室抽签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按抽签顺序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highlight w:val="none"/>
        </w:rPr>
        <w:t>候考期间，不得相互交谈和大声喧哗。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四、面试人员不得以任何方式向考官或考场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内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工作人员透露面试人员的姓名、笔试准考证号、现工作单位和笔试成绩名次信息，不得穿着有明显职业特征的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服装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五、面试人员应在发出开考计时信号后开始答题，可在规定的答题时间内进行必要的准备和思考。在规定答题时间用完后，面试人员应停止答题。如规定答题时间仍有剩余，面试人员表示“回答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六、面试人员面试结束后要立即离开考场，由工作人员引领离开考点。面试结束后的试题为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6"/>
          <w:szCs w:val="36"/>
        </w:rPr>
        <w:t>工作秘密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，不得对外透露、传播面试试题。全体人员面试结束后，面试成绩将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  <w:lang w:eastAsia="zh-CN"/>
        </w:rPr>
        <w:t>及时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在“灯塔-</w:t>
      </w:r>
      <w:r>
        <w:rPr>
          <w:rFonts w:hint="eastAsia" w:ascii="Times New Roman" w:hAnsi="Times New Roman" w:eastAsia="仿宋_GB2312" w:cs="Times New Roman"/>
          <w:color w:val="auto"/>
          <w:sz w:val="36"/>
          <w:szCs w:val="36"/>
          <w:lang w:eastAsia="zh-CN"/>
        </w:rPr>
        <w:t>临沂党建</w:t>
      </w: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”网络平台“录用公务员专栏”发布。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6"/>
          <w:szCs w:val="36"/>
        </w:rPr>
        <w:t>七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涉嫌犯罪的，移送有关国家机关依法处理。</w:t>
      </w:r>
    </w:p>
    <w:p/>
    <w:sectPr>
      <w:footerReference r:id="rId3" w:type="default"/>
      <w:footnotePr>
        <w:numFmt w:val="decimalEnclosedCircleChinese"/>
        <w:numRestart w:val="eachPage"/>
      </w:footnotePr>
      <w:pgSz w:w="11906" w:h="16838"/>
      <w:pgMar w:top="1984" w:right="1701" w:bottom="1701" w:left="1701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Moe7mCICAAA3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ED1931"/>
    <w:rsid w:val="B61F902D"/>
    <w:rsid w:val="F7ED19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2023-03-22T04:21:00Z</dcterms:created>
  <dc:creator>zhufz</dc:creator>
  <cp:lastModifiedBy>zhufz</cp:lastModifiedBy>
  <dcterms:modified xsi:type="dcterms:W3CDTF">2023-03-21T20:23:40Z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