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"/>
        <w:ind w:left="0" w:leftChars="0" w:firstLine="0" w:firstLineChars="0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27"/>
        <w:ind w:left="0" w:leftChars="0" w:firstLine="0" w:firstLineChars="0"/>
        <w:jc w:val="center"/>
        <w:rPr>
          <w:rFonts w:hint="eastAsia" w:ascii="宋体" w:eastAsia="宋体"/>
        </w:rPr>
      </w:pPr>
      <w:bookmarkStart w:id="0" w:name="_GoBack"/>
      <w:r>
        <w:rPr>
          <w:rFonts w:hint="eastAsia" w:ascii="宋体" w:eastAsia="宋体"/>
        </w:rPr>
        <w:t>兴安盟第三人民医院公开招聘</w:t>
      </w:r>
      <w:r>
        <w:rPr>
          <w:rFonts w:hint="eastAsia" w:ascii="宋体" w:eastAsia="宋体"/>
          <w:lang w:val="en-US" w:eastAsia="zh-CN"/>
        </w:rPr>
        <w:t>专业技术</w:t>
      </w:r>
      <w:r>
        <w:rPr>
          <w:rFonts w:hint="eastAsia" w:ascii="宋体" w:eastAsia="宋体"/>
        </w:rPr>
        <w:t>人员岗位计划表</w:t>
      </w:r>
    </w:p>
    <w:bookmarkEnd w:id="0"/>
    <w:tbl>
      <w:tblPr>
        <w:tblStyle w:val="3"/>
        <w:tblpPr w:leftFromText="180" w:rightFromText="180" w:vertAnchor="text" w:horzAnchor="page" w:tblpX="1639" w:tblpY="662"/>
        <w:tblOverlap w:val="never"/>
        <w:tblW w:w="82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55"/>
        <w:gridCol w:w="1800"/>
        <w:gridCol w:w="862"/>
        <w:gridCol w:w="2127"/>
        <w:gridCol w:w="1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90" w:type="dxa"/>
            <w:noWrap w:val="0"/>
            <w:vAlign w:val="top"/>
          </w:tcPr>
          <w:p>
            <w:pPr>
              <w:pStyle w:val="5"/>
              <w:spacing w:before="5"/>
              <w:rPr>
                <w:b/>
                <w:sz w:val="23"/>
              </w:rPr>
            </w:pPr>
          </w:p>
          <w:p>
            <w:pPr>
              <w:pStyle w:val="5"/>
              <w:ind w:left="126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岗位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spacing w:before="5"/>
              <w:rPr>
                <w:b/>
                <w:sz w:val="23"/>
              </w:rPr>
            </w:pPr>
          </w:p>
          <w:p>
            <w:pPr>
              <w:pStyle w:val="5"/>
              <w:ind w:left="126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专业要求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spacing w:before="5"/>
              <w:rPr>
                <w:b/>
                <w:sz w:val="23"/>
              </w:rPr>
            </w:pPr>
          </w:p>
          <w:p>
            <w:pPr>
              <w:pStyle w:val="5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学历要求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pStyle w:val="5"/>
              <w:spacing w:before="139" w:line="271" w:lineRule="auto"/>
              <w:ind w:right="95"/>
              <w:jc w:val="center"/>
              <w:rPr>
                <w:rFonts w:hint="default" w:eastAsia="宋体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聘用  人数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pStyle w:val="5"/>
              <w:spacing w:before="5"/>
              <w:rPr>
                <w:b/>
                <w:sz w:val="23"/>
              </w:rPr>
            </w:pPr>
          </w:p>
          <w:p>
            <w:pPr>
              <w:pStyle w:val="5"/>
              <w:ind w:left="619"/>
              <w:rPr>
                <w:b/>
                <w:sz w:val="22"/>
              </w:rPr>
            </w:pPr>
            <w:r>
              <w:rPr>
                <w:b/>
                <w:sz w:val="22"/>
              </w:rPr>
              <w:t>其他要求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pStyle w:val="5"/>
              <w:spacing w:before="5"/>
              <w:rPr>
                <w:b/>
                <w:sz w:val="23"/>
              </w:rPr>
            </w:pPr>
          </w:p>
          <w:p>
            <w:pPr>
              <w:pStyle w:val="5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笔试范围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ind w:left="126" w:leftChars="0" w:right="11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护士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ind w:right="118" w:rightChars="0" w:firstLine="400" w:firstLineChars="20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spacing w:before="150" w:line="283" w:lineRule="auto"/>
              <w:ind w:left="108" w:leftChars="0" w:right="98" w:rightChars="0" w:hanging="1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全日制专科及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以上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</w:rPr>
              <w:t>不含民办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高校）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 w:firstLine="200" w:firstLineChars="100"/>
              <w:jc w:val="center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spacing w:before="150" w:line="283" w:lineRule="auto"/>
              <w:ind w:left="108" w:leftChars="0" w:right="98" w:rightChars="0" w:hanging="1" w:firstLineChars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</w:p>
          <w:p>
            <w:pPr>
              <w:pStyle w:val="5"/>
              <w:spacing w:before="150" w:line="283" w:lineRule="auto"/>
              <w:ind w:left="108" w:leftChars="0" w:right="98" w:rightChars="0" w:hanging="1" w:firstLineChars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男女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身高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均在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cm 以上</w:t>
            </w:r>
          </w:p>
          <w:p>
            <w:pPr>
              <w:pStyle w:val="5"/>
              <w:spacing w:before="150" w:line="283" w:lineRule="auto"/>
              <w:ind w:left="108" w:leftChars="0" w:right="98" w:rightChars="0" w:hanging="1" w:firstLineChars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3、具有护士执业证</w:t>
            </w:r>
          </w:p>
          <w:p>
            <w:pPr>
              <w:pStyle w:val="5"/>
              <w:spacing w:before="150" w:line="283" w:lineRule="auto"/>
              <w:ind w:left="108" w:leftChars="0" w:right="98" w:rightChars="0" w:hanging="1" w:firstLineChars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4" w:line="285" w:lineRule="auto"/>
              <w:ind w:left="107" w:leftChars="0" w:right="97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护理学专业知识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90" w:type="dxa"/>
            <w:noWrap w:val="0"/>
            <w:vAlign w:val="center"/>
          </w:tcPr>
          <w:p>
            <w:pPr>
              <w:pStyle w:val="5"/>
              <w:spacing w:line="285" w:lineRule="auto"/>
              <w:ind w:right="136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检验科   检验技师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before="10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ind w:left="126" w:leftChars="0" w:right="118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医学检验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/医学检验技术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spacing w:before="100" w:line="285" w:lineRule="auto"/>
              <w:ind w:left="180" w:leftChars="0" w:right="167" w:rightChars="0" w:firstLine="31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全日制本科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(不含专升本及民办高校)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</w:p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spacing w:before="24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 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</w:p>
          <w:p>
            <w:pPr>
              <w:pStyle w:val="5"/>
              <w:spacing w:line="320" w:lineRule="atLeast"/>
              <w:ind w:left="108" w:leftChars="0" w:right="99" w:rightChars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4" w:line="285" w:lineRule="auto"/>
              <w:ind w:left="107" w:leftChars="0" w:right="97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医学检验专业知识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9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spacing w:before="163"/>
              <w:ind w:left="126" w:leftChars="0" w:right="11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药房药师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5"/>
              <w:spacing w:before="163"/>
              <w:ind w:left="126" w:leftChars="0" w:right="11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药学专业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spacing w:before="100" w:line="285" w:lineRule="auto"/>
              <w:ind w:left="180" w:leftChars="0" w:right="167" w:rightChars="0" w:firstLine="31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全日制本科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(不含专升本及民办高校)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</w:p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spacing w:before="25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1、30 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</w:p>
          <w:p>
            <w:pPr>
              <w:pStyle w:val="5"/>
              <w:spacing w:before="50" w:line="283" w:lineRule="auto"/>
              <w:ind w:left="108" w:leftChars="0" w:right="96" w:rightChars="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</w:rPr>
              <w:t>、具有药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师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初级职称及以上资格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3" w:line="285" w:lineRule="auto"/>
              <w:ind w:left="107" w:leftChars="0" w:right="97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药学专业知识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90" w:type="dxa"/>
            <w:noWrap w:val="0"/>
            <w:vAlign w:val="center"/>
          </w:tcPr>
          <w:p>
            <w:pPr>
              <w:pStyle w:val="5"/>
              <w:ind w:left="124" w:right="118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CT室技师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85" w:lineRule="auto"/>
              <w:ind w:left="146" w:right="136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医学影像技术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spacing w:before="165" w:line="285" w:lineRule="auto"/>
              <w:ind w:left="180" w:right="167" w:firstLine="3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科及以上(不含专升本及民办高校)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spacing w:before="25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1、30 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</w:p>
          <w:p>
            <w:pPr>
              <w:pStyle w:val="5"/>
              <w:spacing w:before="50" w:line="283" w:lineRule="auto"/>
              <w:ind w:left="108" w:right="96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</w:rPr>
              <w:t>、具有</w:t>
            </w:r>
            <w:r>
              <w:rPr>
                <w:rFonts w:hint="eastAsia" w:ascii="宋体" w:hAnsi="宋体" w:eastAsia="宋体" w:cs="宋体"/>
                <w:spacing w:val="-13"/>
                <w:sz w:val="20"/>
                <w:szCs w:val="20"/>
                <w:lang w:val="en-US" w:eastAsia="zh-CN"/>
              </w:rPr>
              <w:t>放射医学</w:t>
            </w:r>
            <w:r>
              <w:rPr>
                <w:rFonts w:hint="eastAsia" w:cs="宋体"/>
                <w:spacing w:val="-13"/>
                <w:sz w:val="20"/>
                <w:szCs w:val="20"/>
                <w:lang w:val="en-US" w:eastAsia="zh-CN"/>
              </w:rPr>
              <w:t>技术初级职称及以上资格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3" w:line="285" w:lineRule="auto"/>
              <w:ind w:left="107" w:right="9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医学影像技术专业知识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90" w:type="dxa"/>
            <w:noWrap w:val="0"/>
            <w:vAlign w:val="center"/>
          </w:tcPr>
          <w:p>
            <w:pPr>
              <w:pStyle w:val="5"/>
              <w:ind w:left="124" w:right="118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心电及超声医生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85" w:lineRule="auto"/>
              <w:ind w:left="146" w:right="1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医学影像学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spacing w:before="165" w:line="285" w:lineRule="auto"/>
              <w:ind w:left="180" w:right="167" w:firstLine="3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全日制本科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(不含专升本及民办高校)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spacing w:before="26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 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</w:p>
          <w:p>
            <w:pPr>
              <w:pStyle w:val="5"/>
              <w:spacing w:before="50" w:line="283" w:lineRule="auto"/>
              <w:ind w:left="108" w:right="9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3" w:line="285" w:lineRule="auto"/>
              <w:ind w:left="107" w:leftChars="0" w:right="97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医学影像专业知识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1190" w:type="dxa"/>
            <w:noWrap w:val="0"/>
            <w:vAlign w:val="center"/>
          </w:tcPr>
          <w:p>
            <w:pPr>
              <w:pStyle w:val="5"/>
              <w:ind w:left="124" w:right="118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内科医生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85" w:lineRule="auto"/>
              <w:ind w:right="1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spacing w:before="165" w:line="285" w:lineRule="auto"/>
              <w:ind w:left="180" w:right="167" w:firstLine="3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全日制本科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(不含专升本及民办高校)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before="50" w:line="283" w:lineRule="auto"/>
              <w:ind w:right="96" w:rightChars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有三级医院工作经验或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副高职称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者，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年龄可适当放宽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）</w:t>
            </w:r>
          </w:p>
          <w:p>
            <w:pPr>
              <w:pStyle w:val="5"/>
              <w:numPr>
                <w:ilvl w:val="0"/>
                <w:numId w:val="0"/>
              </w:numPr>
              <w:spacing w:before="50" w:line="283" w:lineRule="auto"/>
              <w:ind w:right="96" w:rightChars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 2、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具有执业医师资格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证，执业范围内科专业</w:t>
            </w:r>
          </w:p>
          <w:p>
            <w:pPr>
              <w:pStyle w:val="5"/>
              <w:numPr>
                <w:ilvl w:val="0"/>
                <w:numId w:val="0"/>
              </w:numPr>
              <w:spacing w:before="50" w:line="283" w:lineRule="auto"/>
              <w:ind w:right="96" w:rightChars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3" w:line="285" w:lineRule="auto"/>
              <w:ind w:left="107" w:right="9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90" w:type="dxa"/>
            <w:noWrap w:val="0"/>
            <w:vAlign w:val="center"/>
          </w:tcPr>
          <w:p>
            <w:pPr>
              <w:pStyle w:val="5"/>
              <w:ind w:left="124" w:right="118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外科医生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85" w:lineRule="auto"/>
              <w:ind w:left="146" w:right="1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spacing w:before="165" w:line="285" w:lineRule="auto"/>
              <w:ind w:left="180" w:right="167" w:firstLine="3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全日制本科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(不含专升本及民办高校)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spacing w:before="26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三级医院工作经验或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副高职称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者，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年龄可适当放宽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）</w:t>
            </w:r>
          </w:p>
          <w:p>
            <w:pPr>
              <w:pStyle w:val="5"/>
              <w:spacing w:before="26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具有执业医师资格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证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执业范围外科专业</w:t>
            </w:r>
          </w:p>
          <w:p>
            <w:pPr>
              <w:pStyle w:val="5"/>
              <w:spacing w:before="50" w:line="283" w:lineRule="auto"/>
              <w:ind w:right="96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3" w:line="285" w:lineRule="auto"/>
              <w:ind w:left="107" w:right="9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90" w:type="dxa"/>
            <w:noWrap w:val="0"/>
            <w:vAlign w:val="center"/>
          </w:tcPr>
          <w:p>
            <w:pPr>
              <w:pStyle w:val="5"/>
              <w:ind w:left="124" w:right="118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儿科医生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85" w:lineRule="auto"/>
              <w:ind w:left="146" w:right="1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spacing w:before="165" w:line="285" w:lineRule="auto"/>
              <w:ind w:left="180" w:right="167" w:firstLine="3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全日制本科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(不含专升本及民办高校)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spacing w:before="26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具有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三级医院工作经验或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副高职称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者，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年龄可适当放宽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）</w:t>
            </w:r>
          </w:p>
          <w:p>
            <w:pPr>
              <w:pStyle w:val="5"/>
              <w:spacing w:before="26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具有执业医师资格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证</w:t>
            </w:r>
            <w:r>
              <w:rPr>
                <w:rFonts w:hint="eastAsia" w:cs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执业范围儿科专业</w:t>
            </w:r>
          </w:p>
          <w:p>
            <w:pPr>
              <w:pStyle w:val="5"/>
              <w:spacing w:before="50" w:line="283" w:lineRule="auto"/>
              <w:ind w:left="108" w:leftChars="0" w:right="96" w:rightChars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3" w:line="285" w:lineRule="auto"/>
              <w:ind w:left="107" w:leftChars="0" w:right="97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90" w:type="dxa"/>
            <w:noWrap w:val="0"/>
            <w:vAlign w:val="center"/>
          </w:tcPr>
          <w:p>
            <w:pPr>
              <w:pStyle w:val="5"/>
              <w:ind w:left="124" w:right="118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医务科工作人员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85" w:lineRule="auto"/>
              <w:ind w:left="146" w:right="136"/>
              <w:jc w:val="center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医院管理类及</w:t>
            </w:r>
          </w:p>
          <w:p>
            <w:pPr>
              <w:pStyle w:val="5"/>
              <w:spacing w:line="285" w:lineRule="auto"/>
              <w:ind w:left="146" w:right="136"/>
              <w:jc w:val="center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spacing w:before="165" w:line="285" w:lineRule="auto"/>
              <w:ind w:left="180" w:leftChars="0" w:right="167" w:rightChars="0" w:firstLine="31" w:firstLine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全日制本科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(不含专升本及民办高校)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spacing w:before="26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 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</w:p>
          <w:p>
            <w:pPr>
              <w:pStyle w:val="5"/>
              <w:spacing w:before="26"/>
              <w:ind w:left="108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3" w:line="285" w:lineRule="auto"/>
              <w:ind w:left="107" w:right="97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医院管理类专业知识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90" w:type="dxa"/>
            <w:noWrap w:val="0"/>
            <w:vAlign w:val="center"/>
          </w:tcPr>
          <w:p>
            <w:pPr>
              <w:pStyle w:val="5"/>
              <w:ind w:left="124" w:leftChars="0" w:right="118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收款处人员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5"/>
              <w:spacing w:line="285" w:lineRule="auto"/>
              <w:ind w:left="146" w:leftChars="0" w:right="136" w:right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会计学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spacing w:before="165" w:line="285" w:lineRule="auto"/>
              <w:ind w:left="180" w:leftChars="0" w:right="167" w:rightChars="0" w:firstLine="31" w:firstLineChars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全日制本科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(不含专升本及民办高校)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</w:p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5"/>
              <w:spacing w:before="25"/>
              <w:ind w:left="108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1、30 周岁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以下</w:t>
            </w:r>
          </w:p>
          <w:p>
            <w:pPr>
              <w:pStyle w:val="5"/>
              <w:spacing w:before="50"/>
              <w:ind w:left="108" w:leftChars="0" w:right="0" w:rightChars="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2、具有会计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初级职称及以上资格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spacing w:before="25" w:line="285" w:lineRule="auto"/>
              <w:ind w:left="107" w:leftChars="0" w:right="97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会计学专业知识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90" w:type="dxa"/>
            <w:noWrap w:val="0"/>
            <w:vAlign w:val="top"/>
          </w:tcPr>
          <w:p>
            <w:pPr>
              <w:pStyle w:val="5"/>
              <w:spacing w:before="7"/>
              <w:rPr>
                <w:rFonts w:hint="eastAsia" w:ascii="宋体" w:hAnsi="宋体" w:eastAsia="宋体" w:cs="宋体"/>
                <w:b/>
                <w:sz w:val="24"/>
                <w:szCs w:val="21"/>
              </w:rPr>
            </w:pPr>
          </w:p>
          <w:p>
            <w:pPr>
              <w:pStyle w:val="5"/>
              <w:ind w:left="124" w:right="118"/>
              <w:jc w:val="center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</w:rPr>
              <w:t>合计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z w:val="18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z w:val="18"/>
                <w:szCs w:val="21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pStyle w:val="5"/>
              <w:spacing w:before="2"/>
              <w:rPr>
                <w:rFonts w:hint="eastAsia" w:ascii="宋体" w:hAnsi="宋体" w:eastAsia="宋体" w:cs="宋体"/>
                <w:b/>
                <w:sz w:val="24"/>
                <w:szCs w:val="21"/>
              </w:rPr>
            </w:pPr>
          </w:p>
          <w:p>
            <w:pPr>
              <w:pStyle w:val="5"/>
              <w:ind w:right="323"/>
              <w:jc w:val="right"/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val="en-US" w:eastAsia="zh-CN"/>
              </w:rPr>
              <w:t>31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z w:val="18"/>
                <w:szCs w:val="21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pStyle w:val="5"/>
              <w:rPr>
                <w:rFonts w:hint="eastAsia" w:ascii="宋体" w:hAnsi="宋体" w:eastAsia="宋体" w:cs="宋体"/>
                <w:sz w:val="18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jZjMjhkOTBiZmUzMDAyMDY0Nzg4YjViNDRlYjQifQ=="/>
  </w:docVars>
  <w:rsids>
    <w:rsidRoot w:val="00000000"/>
    <w:rsid w:val="7D6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9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2023-02-17T12:35:30Z</dcterms:created>
  <dc:creator>兴安盟</dc:creator>
  <cp:lastModifiedBy>兴安盟</cp:lastModifiedBy>
  <dcterms:modified xsi:type="dcterms:W3CDTF">2023-02-17T12:36:29Z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A723720CC13C4C8D8A2DD75D42FCBC43</vt:lpwstr>
  </property>
</Properties>
</file>