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spacing w:val="0"/>
          <w:w w:val="100"/>
          <w:kern w:val="0"/>
          <w:sz w:val="44"/>
          <w:szCs w:val="44"/>
          <w:highlight w:val="none"/>
          <w:lang w:val="en-US" w:eastAsia="zh-CN"/>
        </w:rPr>
      </w:pPr>
    </w:p>
    <w:p>
      <w:pPr>
        <w:keepNext w:val="0"/>
        <w:keepLines w:val="0"/>
        <w:pageBreakBefore w:val="0"/>
        <w:widowControl w:val="0"/>
        <w:shd w:val="clear" w:color="auto"/>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spacing w:val="0"/>
          <w:w w:val="100"/>
          <w:kern w:val="0"/>
          <w:sz w:val="44"/>
          <w:szCs w:val="44"/>
          <w:highlight w:val="none"/>
          <w:lang w:val="en-US" w:eastAsia="zh-CN"/>
        </w:rPr>
      </w:pPr>
      <w:r>
        <w:rPr>
          <w:rFonts w:hint="default" w:ascii="Times New Roman" w:hAnsi="Times New Roman" w:eastAsia="方正小标宋简体" w:cs="Times New Roman"/>
          <w:b w:val="0"/>
          <w:bCs w:val="0"/>
          <w:color w:val="auto"/>
          <w:spacing w:val="0"/>
          <w:w w:val="100"/>
          <w:kern w:val="0"/>
          <w:sz w:val="44"/>
          <w:szCs w:val="44"/>
          <w:highlight w:val="none"/>
          <w:lang w:val="en-US" w:eastAsia="zh-CN"/>
        </w:rPr>
        <w:t>林口县2022年度“黑龙江人才周”事业单位</w:t>
      </w:r>
    </w:p>
    <w:p>
      <w:pPr>
        <w:keepNext w:val="0"/>
        <w:keepLines w:val="0"/>
        <w:pageBreakBefore w:val="0"/>
        <w:widowControl w:val="0"/>
        <w:shd w:val="clear" w:color="auto"/>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spacing w:val="0"/>
          <w:w w:val="100"/>
          <w:kern w:val="0"/>
          <w:sz w:val="44"/>
          <w:szCs w:val="44"/>
          <w:highlight w:val="none"/>
          <w:lang w:val="en-US" w:eastAsia="zh-CN"/>
        </w:rPr>
      </w:pPr>
      <w:r>
        <w:rPr>
          <w:rFonts w:hint="default" w:ascii="Times New Roman" w:hAnsi="Times New Roman" w:eastAsia="方正小标宋简体" w:cs="Times New Roman"/>
          <w:b w:val="0"/>
          <w:bCs w:val="0"/>
          <w:color w:val="auto"/>
          <w:spacing w:val="0"/>
          <w:w w:val="100"/>
          <w:kern w:val="0"/>
          <w:sz w:val="44"/>
          <w:szCs w:val="44"/>
          <w:highlight w:val="none"/>
          <w:lang w:val="en-US" w:eastAsia="zh-CN"/>
        </w:rPr>
        <w:t>公开招聘工作人员公告</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 w:cs="Times New Roman"/>
          <w:i w:val="0"/>
          <w:iCs w:val="0"/>
          <w:caps w:val="0"/>
          <w:color w:val="auto"/>
          <w:spacing w:val="0"/>
          <w:w w:val="100"/>
          <w:kern w:val="0"/>
          <w:sz w:val="32"/>
          <w:szCs w:val="32"/>
          <w:highlight w:val="none"/>
          <w:shd w:val="clear" w:color="auto" w:fill="FFFFFF"/>
        </w:rPr>
      </w:pP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按照</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2022年度“振兴龙江，邀你同行”</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黑龙江人才周校园引才活动</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安排</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，为吸引优秀高校毕业生和专业技术人才到</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林口县</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就业、工作，促进全县经济社会发展，经</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县委、县政府</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研究同意，决定面向</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社会公开招聘</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事业单位工作</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人员</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现将具体事宜公告如下：</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rPr>
      </w:pPr>
      <w:r>
        <w:rPr>
          <w:rFonts w:hint="default" w:ascii="Times New Roman" w:hAnsi="Times New Roman" w:eastAsia="黑体" w:cs="Times New Roman"/>
          <w:color w:val="auto"/>
          <w:spacing w:val="0"/>
          <w:w w:val="100"/>
          <w:kern w:val="0"/>
          <w:sz w:val="32"/>
          <w:szCs w:val="32"/>
          <w:highlight w:val="none"/>
        </w:rPr>
        <w:t>一、</w:t>
      </w:r>
      <w:r>
        <w:rPr>
          <w:rFonts w:hint="default" w:ascii="Times New Roman" w:hAnsi="Times New Roman" w:eastAsia="黑体" w:cs="Times New Roman"/>
          <w:color w:val="auto"/>
          <w:spacing w:val="0"/>
          <w:w w:val="100"/>
          <w:kern w:val="0"/>
          <w:sz w:val="32"/>
          <w:szCs w:val="32"/>
          <w:highlight w:val="none"/>
          <w:lang w:eastAsia="zh-CN"/>
        </w:rPr>
        <w:t>招聘</w:t>
      </w:r>
      <w:r>
        <w:rPr>
          <w:rFonts w:hint="default" w:ascii="Times New Roman" w:hAnsi="Times New Roman" w:eastAsia="黑体" w:cs="Times New Roman"/>
          <w:color w:val="auto"/>
          <w:spacing w:val="0"/>
          <w:w w:val="100"/>
          <w:kern w:val="0"/>
          <w:sz w:val="32"/>
          <w:szCs w:val="32"/>
          <w:highlight w:val="none"/>
        </w:rPr>
        <w:t>原则</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b w:val="0"/>
          <w:i w:val="0"/>
          <w:caps w:val="0"/>
          <w:color w:val="auto"/>
          <w:spacing w:val="0"/>
          <w:w w:val="100"/>
          <w:kern w:val="0"/>
          <w:sz w:val="32"/>
          <w:szCs w:val="32"/>
          <w:highlight w:val="none"/>
          <w:shd w:val="clear" w:color="auto" w:fill="FFFFFF"/>
          <w:lang w:eastAsia="zh-CN"/>
        </w:rPr>
        <w:t>招聘</w:t>
      </w:r>
      <w:r>
        <w:rPr>
          <w:rFonts w:hint="default" w:ascii="Times New Roman" w:hAnsi="Times New Roman" w:eastAsia="仿宋_GB2312" w:cs="Times New Roman"/>
          <w:b w:val="0"/>
          <w:i w:val="0"/>
          <w:caps w:val="0"/>
          <w:color w:val="auto"/>
          <w:spacing w:val="0"/>
          <w:w w:val="100"/>
          <w:kern w:val="0"/>
          <w:sz w:val="32"/>
          <w:szCs w:val="32"/>
          <w:highlight w:val="none"/>
          <w:shd w:val="clear" w:color="auto" w:fill="FFFFFF"/>
        </w:rPr>
        <w:t>工作坚持公开、平等、竞争、择优原则。</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lang w:eastAsia="zh-CN"/>
        </w:rPr>
      </w:pPr>
      <w:r>
        <w:rPr>
          <w:rFonts w:hint="default" w:ascii="Times New Roman" w:hAnsi="Times New Roman" w:eastAsia="黑体" w:cs="Times New Roman"/>
          <w:color w:val="auto"/>
          <w:spacing w:val="0"/>
          <w:w w:val="100"/>
          <w:kern w:val="0"/>
          <w:sz w:val="32"/>
          <w:szCs w:val="32"/>
          <w:highlight w:val="none"/>
          <w:lang w:val="en-US" w:eastAsia="zh-CN"/>
        </w:rPr>
        <w:t>二</w:t>
      </w:r>
      <w:r>
        <w:rPr>
          <w:rFonts w:hint="default" w:ascii="Times New Roman" w:hAnsi="Times New Roman" w:eastAsia="黑体" w:cs="Times New Roman"/>
          <w:color w:val="auto"/>
          <w:spacing w:val="0"/>
          <w:w w:val="100"/>
          <w:kern w:val="0"/>
          <w:sz w:val="32"/>
          <w:szCs w:val="32"/>
          <w:highlight w:val="none"/>
        </w:rPr>
        <w:t>、</w:t>
      </w:r>
      <w:r>
        <w:rPr>
          <w:rFonts w:hint="default" w:ascii="Times New Roman" w:hAnsi="Times New Roman" w:eastAsia="黑体" w:cs="Times New Roman"/>
          <w:color w:val="auto"/>
          <w:spacing w:val="0"/>
          <w:w w:val="100"/>
          <w:kern w:val="0"/>
          <w:sz w:val="32"/>
          <w:szCs w:val="32"/>
          <w:highlight w:val="none"/>
          <w:lang w:eastAsia="zh-CN"/>
        </w:rPr>
        <w:t>招聘</w:t>
      </w:r>
      <w:r>
        <w:rPr>
          <w:rFonts w:hint="default" w:ascii="Times New Roman" w:hAnsi="Times New Roman" w:eastAsia="黑体" w:cs="Times New Roman"/>
          <w:color w:val="auto"/>
          <w:spacing w:val="0"/>
          <w:w w:val="100"/>
          <w:kern w:val="0"/>
          <w:sz w:val="32"/>
          <w:szCs w:val="32"/>
          <w:highlight w:val="none"/>
          <w:lang w:val="en-US" w:eastAsia="zh-CN"/>
        </w:rPr>
        <w:t>计划</w:t>
      </w:r>
    </w:p>
    <w:p>
      <w:pPr>
        <w:keepNext w:val="0"/>
        <w:keepLines w:val="0"/>
        <w:pageBreakBefore w:val="0"/>
        <w:widowControl w:val="0"/>
        <w:shd w:val="clear" w:color="auto"/>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shd w:val="clear" w:color="auto" w:fill="auto"/>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本次计划</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招聘</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事业单位</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工作人员35</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人。</w:t>
      </w:r>
      <w:r>
        <w:rPr>
          <w:rFonts w:hint="default" w:ascii="Times New Roman" w:hAnsi="Times New Roman" w:eastAsia="仿宋_GB2312" w:cs="Times New Roman"/>
          <w:color w:val="auto"/>
          <w:spacing w:val="0"/>
          <w:w w:val="100"/>
          <w:kern w:val="0"/>
          <w:sz w:val="32"/>
          <w:szCs w:val="32"/>
          <w:highlight w:val="none"/>
          <w:shd w:val="clear" w:color="auto" w:fill="auto"/>
          <w:lang w:eastAsia="zh-CN"/>
        </w:rPr>
        <w:t>具体招聘岗位、人数、</w:t>
      </w:r>
      <w:r>
        <w:rPr>
          <w:rFonts w:hint="default" w:ascii="Times New Roman" w:hAnsi="Times New Roman" w:eastAsia="仿宋_GB2312" w:cs="Times New Roman"/>
          <w:color w:val="auto"/>
          <w:spacing w:val="0"/>
          <w:w w:val="100"/>
          <w:kern w:val="0"/>
          <w:sz w:val="32"/>
          <w:szCs w:val="32"/>
          <w:highlight w:val="none"/>
          <w:shd w:val="clear" w:color="auto" w:fill="auto"/>
          <w:lang w:val="en-US" w:eastAsia="zh-CN"/>
        </w:rPr>
        <w:t>条件</w:t>
      </w:r>
      <w:r>
        <w:rPr>
          <w:rFonts w:hint="default" w:ascii="Times New Roman" w:hAnsi="Times New Roman" w:eastAsia="仿宋_GB2312" w:cs="Times New Roman"/>
          <w:color w:val="auto"/>
          <w:spacing w:val="0"/>
          <w:w w:val="100"/>
          <w:kern w:val="0"/>
          <w:sz w:val="32"/>
          <w:szCs w:val="32"/>
          <w:highlight w:val="none"/>
          <w:shd w:val="clear" w:color="auto" w:fill="auto"/>
          <w:lang w:eastAsia="zh-CN"/>
        </w:rPr>
        <w:t>等情况详见《</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林口县2022年度“黑龙江人才周”事业单位公开招聘工作人员</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岗位计划表</w:t>
      </w:r>
      <w:r>
        <w:rPr>
          <w:rFonts w:hint="default" w:ascii="Times New Roman" w:hAnsi="Times New Roman" w:eastAsia="仿宋_GB2312" w:cs="Times New Roman"/>
          <w:color w:val="auto"/>
          <w:spacing w:val="0"/>
          <w:w w:val="100"/>
          <w:kern w:val="0"/>
          <w:sz w:val="32"/>
          <w:szCs w:val="32"/>
          <w:highlight w:val="none"/>
          <w:shd w:val="clear" w:color="auto" w:fill="auto"/>
          <w:lang w:eastAsia="zh-CN"/>
        </w:rPr>
        <w:t>》</w:t>
      </w:r>
      <w:r>
        <w:rPr>
          <w:rFonts w:hint="default" w:ascii="Times New Roman" w:hAnsi="Times New Roman" w:eastAsia="仿宋_GB2312" w:cs="Times New Roman"/>
          <w:color w:val="auto"/>
          <w:spacing w:val="0"/>
          <w:w w:val="100"/>
          <w:kern w:val="0"/>
          <w:sz w:val="32"/>
          <w:szCs w:val="32"/>
          <w:highlight w:val="none"/>
          <w:shd w:val="clear" w:color="auto" w:fill="auto"/>
          <w:lang w:val="en-US" w:eastAsia="zh-CN"/>
        </w:rPr>
        <w:t>（附件1，以下简称《招聘计划表》）。</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rPr>
      </w:pPr>
      <w:r>
        <w:rPr>
          <w:rFonts w:hint="default" w:ascii="Times New Roman" w:hAnsi="Times New Roman" w:eastAsia="黑体" w:cs="Times New Roman"/>
          <w:color w:val="auto"/>
          <w:spacing w:val="0"/>
          <w:w w:val="100"/>
          <w:kern w:val="0"/>
          <w:sz w:val="32"/>
          <w:szCs w:val="32"/>
          <w:highlight w:val="none"/>
          <w:lang w:val="en-US" w:eastAsia="zh-CN"/>
        </w:rPr>
        <w:t>三、</w:t>
      </w:r>
      <w:r>
        <w:rPr>
          <w:rFonts w:hint="default" w:ascii="Times New Roman" w:hAnsi="Times New Roman" w:eastAsia="黑体" w:cs="Times New Roman"/>
          <w:color w:val="auto"/>
          <w:spacing w:val="0"/>
          <w:w w:val="100"/>
          <w:kern w:val="0"/>
          <w:sz w:val="32"/>
          <w:szCs w:val="32"/>
          <w:highlight w:val="none"/>
          <w:lang w:eastAsia="zh-CN"/>
        </w:rPr>
        <w:t>招聘</w:t>
      </w:r>
      <w:r>
        <w:rPr>
          <w:rFonts w:hint="default" w:ascii="Times New Roman" w:hAnsi="Times New Roman" w:eastAsia="黑体" w:cs="Times New Roman"/>
          <w:color w:val="auto"/>
          <w:spacing w:val="0"/>
          <w:w w:val="100"/>
          <w:kern w:val="0"/>
          <w:sz w:val="32"/>
          <w:szCs w:val="32"/>
          <w:highlight w:val="none"/>
        </w:rPr>
        <w:t>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（一）基本条件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具有中华人民共和国国籍，遵守中华人民共和国宪法和法律，具有良好的道德</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品质；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2.</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35周岁</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以下</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1986年12月18日及以后出生</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具备</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硕</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士研究生学历</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或</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专业技术中级职称人员年龄可放宽至40周岁</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以下</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1981年12月18日及以后出生</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具备</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博士研究生学历或</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专业技术高级职称人员年龄可放宽至4</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5</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周岁</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以下</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1976年12月18日及以后出生</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p>
    <w:p>
      <w:pPr>
        <w:keepNext w:val="0"/>
        <w:keepLines w:val="0"/>
        <w:pageBreakBefore w:val="0"/>
        <w:widowControl w:val="0"/>
        <w:shd w:val="clear" w:color="auto"/>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3.</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本次</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招聘报名</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的专业参照</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黑龙江省录用公务员专业设置指导目录</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》（附件</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2</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，报名人员毕业证专业应</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与岗位要求</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专业名称一致。港、澳、台地区或海外留学人员报名时须提供教育部中国留学服务中心</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出具的</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学历、学位认证书</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4.</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具有</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正常履行职责的身体条件；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lang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5.被聘人员应</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服从招聘单位对岗位的安排和调整</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6.</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除符合上述基本条件外，还应具备招聘岗位所需其</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他</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资格条件。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（二）具有下列情形的人员不得报考</w:t>
      </w:r>
      <w:r>
        <w:rPr>
          <w:rFonts w:hint="eastAsia"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因犯罪受过刑事处罚的</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或</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被开除中国共产党党籍的人员；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2.</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受党纪政务处分在处分期或影响期未满的人员；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3.</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被依法列为失信联合惩戒对象的人员；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4.</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因违规违纪被国家机关或企事业单位开除、辞退、解聘的人员，涉嫌违纪违法正在接受审查调查尚未作出结论的人员；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5.</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在各级招考过程中被认定有舞弊等严重违反录用</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、聘用</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纪律</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的</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lang w:val="en-US"/>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6.</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现役军人</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在读的非应届毕业生、2023年应届毕业生、林口</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县域内</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在编的机关（事业）单位工作人员</w:t>
      </w:r>
      <w:r>
        <w:rPr>
          <w:rFonts w:hint="eastAsia"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7.</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按照</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《事业单位人事管理回避规定》</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需要回避的人员；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8.</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其他依照法律、法规规定不得招聘</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到</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事业单位工作的人员。</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lang w:val="en-US" w:eastAsia="zh-CN"/>
        </w:rPr>
      </w:pPr>
      <w:r>
        <w:rPr>
          <w:rFonts w:hint="default" w:ascii="Times New Roman" w:hAnsi="Times New Roman" w:eastAsia="黑体" w:cs="Times New Roman"/>
          <w:color w:val="auto"/>
          <w:spacing w:val="0"/>
          <w:w w:val="100"/>
          <w:kern w:val="0"/>
          <w:sz w:val="32"/>
          <w:szCs w:val="32"/>
          <w:highlight w:val="none"/>
          <w:lang w:eastAsia="zh-CN"/>
        </w:rPr>
        <w:t>四</w:t>
      </w:r>
      <w:r>
        <w:rPr>
          <w:rFonts w:hint="default" w:ascii="Times New Roman" w:hAnsi="Times New Roman" w:eastAsia="黑体" w:cs="Times New Roman"/>
          <w:color w:val="auto"/>
          <w:spacing w:val="0"/>
          <w:w w:val="100"/>
          <w:kern w:val="0"/>
          <w:sz w:val="32"/>
          <w:szCs w:val="32"/>
          <w:highlight w:val="none"/>
        </w:rPr>
        <w:t>、</w:t>
      </w:r>
      <w:r>
        <w:rPr>
          <w:rFonts w:hint="default" w:ascii="Times New Roman" w:hAnsi="Times New Roman" w:eastAsia="黑体" w:cs="Times New Roman"/>
          <w:color w:val="auto"/>
          <w:spacing w:val="0"/>
          <w:w w:val="100"/>
          <w:kern w:val="0"/>
          <w:sz w:val="32"/>
          <w:szCs w:val="32"/>
          <w:highlight w:val="none"/>
          <w:lang w:val="en-US" w:eastAsia="zh-CN"/>
        </w:rPr>
        <w:t>招聘程序和方法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（一）网上报名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报名时间</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2022年12月</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18</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日9</w:t>
      </w:r>
      <w:r>
        <w:rPr>
          <w:rFonts w:hint="eastAsia"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00至2022年</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12</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月</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30</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日1</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7</w:t>
      </w:r>
      <w:r>
        <w:rPr>
          <w:rFonts w:hint="eastAsia"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00。</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2.</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报名平台：牡丹江人才工作网（www.mdjrcgz.gov.cn）。</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3.</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操作流程：考生登录牡丹江人才工作网（www.mdjrcgz.gov.cn），首页点击“网上报名”进行注册、登录，选择</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林口县</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2022年度“黑龙江人才周”事业单位公开招聘工作人员报名”栏目，填报信息后，考生根据</w:t>
      </w:r>
      <w:r>
        <w:rPr>
          <w:rFonts w:hint="default" w:ascii="Times New Roman" w:hAnsi="Times New Roman" w:eastAsia="仿宋_GB2312" w:cs="Times New Roman"/>
          <w:color w:val="auto"/>
          <w:spacing w:val="0"/>
          <w:w w:val="100"/>
          <w:kern w:val="0"/>
          <w:sz w:val="32"/>
          <w:szCs w:val="32"/>
          <w:highlight w:val="none"/>
          <w:shd w:val="clear" w:color="auto" w:fill="auto"/>
          <w:lang w:val="en-US" w:eastAsia="zh-CN"/>
        </w:rPr>
        <w:t>《招聘计划表》</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选择报考岗位，每人限报1个岗位；</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填写并上传报名表（附件</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3</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有效二代居民身份证（不含临时身份证）、近期蓝底1寸免冠证件照（</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jpg格式，</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200K以下）、本科及以上学历</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证书</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和学位证书、学信网《教育部学历证书电子注册备案表》等材料。</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港、澳、台地区或海外留学人员报名时须提供教育部中国留学服务中心</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出具的</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学历、学位认证书。</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以上证件、材料扫描或拍照后，压缩为</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.zip文件包（标注岗位代码+姓名）上传。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40"/>
          <w:highlight w:val="none"/>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4</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.在报名期间</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考生可登录“牡丹江人才工作网”网上报名系统查看审查结果，审查通过的，不可再报考其他岗位；未通过的，在报名时间内可改报其他岗位。</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报名截止时间为</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2022年12月30日17</w:t>
      </w:r>
      <w:r>
        <w:rPr>
          <w:rFonts w:hint="eastAsia"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00，逾期不再受理报名事宜。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5</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.此次公开招聘的各个环节</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相关信息</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将在林口县人民政府网上发布，不再另行通知。考生须及时关注网站信息，以免影响考试。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（二）资格审查</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40"/>
          <w:highlight w:val="none"/>
          <w:lang w:val="en-US" w:eastAsia="zh-CN"/>
        </w:rPr>
      </w:pPr>
      <w:r>
        <w:rPr>
          <w:rFonts w:hint="default" w:ascii="Times New Roman" w:hAnsi="Times New Roman" w:eastAsia="仿宋_GB2312" w:cs="Times New Roman"/>
          <w:color w:val="auto"/>
          <w:spacing w:val="0"/>
          <w:w w:val="100"/>
          <w:kern w:val="0"/>
          <w:sz w:val="32"/>
          <w:szCs w:val="40"/>
          <w:highlight w:val="none"/>
          <w:lang w:val="en-US" w:eastAsia="zh-CN"/>
        </w:rPr>
        <w:t>资格审查工作和网上报名同步进行，审查合格的考生方可参加考试。应聘同一岗位，通过资格审查的报名人数与招聘岗位人数之比原则上不得低于3：1，达不到这一比例的，经</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研究同意</w:t>
      </w:r>
      <w:r>
        <w:rPr>
          <w:rFonts w:hint="default" w:ascii="Times New Roman" w:hAnsi="Times New Roman" w:eastAsia="仿宋_GB2312" w:cs="Times New Roman"/>
          <w:color w:val="auto"/>
          <w:spacing w:val="0"/>
          <w:w w:val="100"/>
          <w:kern w:val="0"/>
          <w:sz w:val="32"/>
          <w:szCs w:val="40"/>
          <w:highlight w:val="none"/>
          <w:lang w:val="en-US" w:eastAsia="zh-CN"/>
        </w:rPr>
        <w:t>，可适当降低开考比例或不设开考比例，但考生笔试成绩必须高于或等于划定的笔试成绩合格分数线方可进入面试。如核减或取消部分岗位招聘计划将在林口县人民政府网发布通知，原报考岗位被取消的考生可在规定时间内改报符合报名资格条件的其他岗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资格审查工作贯穿招聘工作全过程，任何环节发现考生有不符合聘用要求情形的，取消其应聘资格。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（三）考试</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eastAsia="zh-CN"/>
        </w:rPr>
      </w:pPr>
      <w:r>
        <w:rPr>
          <w:rFonts w:hint="default" w:ascii="Times New Roman" w:hAnsi="Times New Roman" w:eastAsia="仿宋_GB2312" w:cs="Times New Roman"/>
          <w:color w:val="auto"/>
          <w:spacing w:val="0"/>
          <w:w w:val="100"/>
          <w:kern w:val="0"/>
          <w:sz w:val="32"/>
          <w:szCs w:val="32"/>
          <w:highlight w:val="none"/>
          <w:lang w:eastAsia="zh-CN"/>
        </w:rPr>
        <w:t>笔试、面试时间和地点等另行通知。</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lang w:val="en-US" w:eastAsia="zh-CN"/>
        </w:rPr>
      </w:pPr>
      <w:r>
        <w:rPr>
          <w:rFonts w:hint="default" w:ascii="Times New Roman" w:hAnsi="Times New Roman" w:eastAsia="仿宋_GB2312" w:cs="Times New Roman"/>
          <w:b/>
          <w:bCs/>
          <w:color w:val="auto"/>
          <w:spacing w:val="0"/>
          <w:w w:val="100"/>
          <w:kern w:val="0"/>
          <w:sz w:val="32"/>
          <w:szCs w:val="32"/>
          <w:highlight w:val="none"/>
          <w:lang w:val="en-US" w:eastAsia="zh-CN"/>
        </w:rPr>
        <w:t>1．笔试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笔试采取闭卷形式，</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共</w:t>
      </w:r>
      <w:r>
        <w:rPr>
          <w:rFonts w:hint="default" w:ascii="Times New Roman" w:hAnsi="Times New Roman" w:eastAsia="仿宋_GB2312" w:cs="Times New Roman"/>
          <w:color w:val="auto"/>
          <w:spacing w:val="0"/>
          <w:w w:val="100"/>
          <w:kern w:val="0"/>
          <w:sz w:val="32"/>
          <w:szCs w:val="32"/>
          <w:highlight w:val="none"/>
          <w:lang w:val="en-US" w:eastAsia="zh-CN"/>
        </w:rPr>
        <w:t>一张卷，总</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计100分。</w:t>
      </w:r>
      <w:r>
        <w:rPr>
          <w:rFonts w:hint="default" w:ascii="Times New Roman" w:hAnsi="Times New Roman" w:eastAsia="仿宋_GB2312" w:cs="Times New Roman"/>
          <w:color w:val="auto"/>
          <w:spacing w:val="0"/>
          <w:w w:val="100"/>
          <w:kern w:val="0"/>
          <w:sz w:val="32"/>
          <w:szCs w:val="32"/>
          <w:highlight w:val="none"/>
          <w:lang w:val="en-US" w:eastAsia="zh-CN"/>
        </w:rPr>
        <w:t>笔试内容分为公共科目和专业科目两部分。公共科目笔试内容为公共基础知识，占笔试成绩的30%。</w:t>
      </w:r>
      <w:r>
        <w:rPr>
          <w:rFonts w:hint="default" w:ascii="Times New Roman" w:hAnsi="Times New Roman" w:eastAsia="仿宋_GB2312" w:cs="Times New Roman"/>
          <w:color w:val="auto"/>
          <w:spacing w:val="0"/>
          <w:w w:val="100"/>
          <w:kern w:val="0"/>
          <w:sz w:val="32"/>
          <w:szCs w:val="32"/>
          <w:highlight w:val="none"/>
          <w:lang w:val="en-US" w:eastAsia="zh-CN" w:bidi="ar-SA"/>
        </w:rPr>
        <w:t>专业科目笔试内容为与岗位相关的专业基础知识，占笔试成绩的</w:t>
      </w:r>
      <w:r>
        <w:rPr>
          <w:rFonts w:hint="default" w:ascii="Times New Roman" w:hAnsi="Times New Roman" w:eastAsia="仿宋_GB2312" w:cs="Times New Roman"/>
          <w:color w:val="auto"/>
          <w:spacing w:val="0"/>
          <w:w w:val="100"/>
          <w:kern w:val="0"/>
          <w:sz w:val="32"/>
          <w:szCs w:val="32"/>
          <w:highlight w:val="none"/>
          <w:lang w:val="en-US" w:eastAsia="zh-CN"/>
        </w:rPr>
        <w:t>70%</w:t>
      </w:r>
      <w:r>
        <w:rPr>
          <w:rFonts w:hint="default" w:ascii="Times New Roman" w:hAnsi="Times New Roman" w:eastAsia="仿宋_GB2312" w:cs="Times New Roman"/>
          <w:color w:val="auto"/>
          <w:spacing w:val="0"/>
          <w:w w:val="100"/>
          <w:kern w:val="0"/>
          <w:sz w:val="32"/>
          <w:szCs w:val="32"/>
          <w:highlight w:val="none"/>
          <w:lang w:val="en-US" w:eastAsia="zh-CN" w:bidi="ar-SA"/>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笔试</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结束后划定笔试成绩</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合格分数线，达不到报考岗位合格分数线的人员不能进入后续环节。</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bidi="ar-SA"/>
        </w:rPr>
        <w:t>①</w:t>
      </w:r>
      <w:r>
        <w:rPr>
          <w:rFonts w:hint="default" w:ascii="Times New Roman" w:hAnsi="Times New Roman" w:eastAsia="仿宋_GB2312" w:cs="Times New Roman"/>
          <w:b/>
          <w:bCs/>
          <w:color w:val="auto"/>
          <w:spacing w:val="0"/>
          <w:w w:val="100"/>
          <w:kern w:val="0"/>
          <w:sz w:val="32"/>
          <w:szCs w:val="32"/>
          <w:highlight w:val="none"/>
          <w:lang w:val="en-US" w:eastAsia="zh-CN" w:bidi="ar-SA"/>
        </w:rPr>
        <w:t>政策性加分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依据《黑龙江省人民政府办公厅关于进一步促进普通高等学校毕业生就业工作的通知》（黑政办发〔2013〕42号）规定，“选聘高校毕业生到村任职”、“三支一扶”、“大学生志愿服务西部计划”、“村村大学生计划”、“农村义务教育阶段学校教师特设岗位计划”等基层服务项目生服务期满、考核合格后3年内参加县级事业单位公开招聘，笔试成绩加10分，服务期满被评为优秀等次的，可再相应增加2分。在城乡基层公益性岗位工作满2年的高校毕业生，经考核合格，可享受项目生相关待遇</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根据黑龙江省人民政府《关于退役士兵安置改革工作的实施意见》（黑政规〔2018〕17号）规定，普通高等学校毕业入伍大学生服现役期满退役后</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，三年内</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参加事业单位公开招聘的，可享受“三支一扶计划”“西部计划”等项目服务期满的高校毕业生各项优惠政策。同时具备多个加分条件的考生，只取一个最高加分项目，不累计加分。</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申请政策性加分</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的</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考生</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携带相关证书原件及复印件各一份，分别按《</w:t>
      </w:r>
      <w:r>
        <w:rPr>
          <w:rFonts w:hint="default" w:ascii="Times New Roman" w:hAnsi="Times New Roman" w:eastAsia="仿宋_GB2312" w:cs="Times New Roman"/>
          <w:color w:val="auto"/>
          <w:spacing w:val="0"/>
          <w:w w:val="100"/>
          <w:kern w:val="0"/>
          <w:sz w:val="32"/>
          <w:szCs w:val="32"/>
          <w:highlight w:val="none"/>
          <w:lang w:eastAsia="zh-CN"/>
        </w:rPr>
        <w:t>各类申请笔试政策加分考生需要提供材料明细</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》（附件4）并到指定地点进行现场确认</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w:t>
      </w:r>
      <w:r>
        <w:rPr>
          <w:rFonts w:hint="default" w:ascii="Times New Roman" w:hAnsi="Times New Roman" w:eastAsia="仿宋_GB2312" w:cs="Times New Roman"/>
          <w:color w:val="auto"/>
          <w:spacing w:val="0"/>
          <w:w w:val="100"/>
          <w:kern w:val="0"/>
          <w:sz w:val="32"/>
          <w:szCs w:val="32"/>
          <w:highlight w:val="none"/>
          <w:lang w:val="en-US" w:eastAsia="zh-CN" w:bidi="ar-SA"/>
        </w:rPr>
        <w:t>符合政策性加分人员名单在林口县人民政府网公示3个工作日，无异议后计入笔试总成绩。</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具体时间和地点关注</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林口县人民政府网</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通知。</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②</w:t>
      </w:r>
      <w:r>
        <w:rPr>
          <w:rFonts w:hint="default" w:ascii="Times New Roman" w:hAnsi="Times New Roman" w:eastAsia="仿宋_GB2312" w:cs="Times New Roman"/>
          <w:b/>
          <w:bCs/>
          <w:color w:val="auto"/>
          <w:spacing w:val="0"/>
          <w:w w:val="100"/>
          <w:kern w:val="0"/>
          <w:sz w:val="32"/>
          <w:szCs w:val="32"/>
          <w:highlight w:val="none"/>
          <w:lang w:val="en-US" w:eastAsia="zh-CN" w:bidi="ar-SA"/>
        </w:rPr>
        <w:t>查询笔试成绩</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考生可通过牡丹江人才工作网</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（www.mdjrcgz.gov.cn）</w:t>
      </w:r>
      <w:r>
        <w:rPr>
          <w:rFonts w:hint="default" w:ascii="Times New Roman" w:hAnsi="Times New Roman" w:eastAsia="仿宋_GB2312" w:cs="Times New Roman"/>
          <w:color w:val="auto"/>
          <w:spacing w:val="0"/>
          <w:w w:val="100"/>
          <w:kern w:val="0"/>
          <w:sz w:val="32"/>
          <w:szCs w:val="32"/>
          <w:highlight w:val="none"/>
          <w:lang w:val="en-US" w:eastAsia="zh-CN" w:bidi="ar-SA"/>
        </w:rPr>
        <w:t>查询本人笔试成绩。</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③</w:t>
      </w:r>
      <w:r>
        <w:rPr>
          <w:rFonts w:hint="default" w:ascii="Times New Roman" w:hAnsi="Times New Roman" w:eastAsia="仿宋_GB2312" w:cs="Times New Roman"/>
          <w:b/>
          <w:bCs/>
          <w:color w:val="auto"/>
          <w:spacing w:val="0"/>
          <w:w w:val="100"/>
          <w:kern w:val="0"/>
          <w:sz w:val="32"/>
          <w:szCs w:val="32"/>
          <w:highlight w:val="none"/>
          <w:lang w:val="en-US" w:eastAsia="zh-CN" w:bidi="ar-SA"/>
        </w:rPr>
        <w:t>确定拟进入面试人选</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bidi="ar-SA"/>
        </w:rPr>
        <w:t>根据报考岗位笔试总成绩（笔试总成绩=笔试成绩+政策性加分）从高到低顺序，按照进入面试人数与报考岗位拟聘人数3</w:t>
      </w:r>
      <w:r>
        <w:rPr>
          <w:rFonts w:hint="eastAsia" w:eastAsia="仿宋_GB2312" w:cs="Times New Roman"/>
          <w:color w:val="auto"/>
          <w:spacing w:val="0"/>
          <w:w w:val="100"/>
          <w:kern w:val="0"/>
          <w:sz w:val="32"/>
          <w:szCs w:val="32"/>
          <w:highlight w:val="none"/>
          <w:lang w:val="en-US" w:eastAsia="zh-CN" w:bidi="ar-SA"/>
        </w:rPr>
        <w:t>：</w:t>
      </w:r>
      <w:r>
        <w:rPr>
          <w:rFonts w:hint="default" w:ascii="Times New Roman" w:hAnsi="Times New Roman" w:eastAsia="仿宋_GB2312" w:cs="Times New Roman"/>
          <w:color w:val="auto"/>
          <w:spacing w:val="0"/>
          <w:w w:val="100"/>
          <w:kern w:val="0"/>
          <w:sz w:val="32"/>
          <w:szCs w:val="32"/>
          <w:highlight w:val="none"/>
          <w:lang w:val="en-US" w:eastAsia="zh-CN" w:bidi="ar-SA"/>
        </w:rPr>
        <w:t>1的比例确定拟进入面试人选，若达不到3</w:t>
      </w:r>
      <w:r>
        <w:rPr>
          <w:rFonts w:hint="eastAsia" w:eastAsia="仿宋_GB2312" w:cs="Times New Roman"/>
          <w:color w:val="auto"/>
          <w:spacing w:val="0"/>
          <w:w w:val="100"/>
          <w:kern w:val="0"/>
          <w:sz w:val="32"/>
          <w:szCs w:val="32"/>
          <w:highlight w:val="none"/>
          <w:lang w:val="en-US" w:eastAsia="zh-CN" w:bidi="ar-SA"/>
        </w:rPr>
        <w:t>：</w:t>
      </w:r>
      <w:r>
        <w:rPr>
          <w:rFonts w:hint="default" w:ascii="Times New Roman" w:hAnsi="Times New Roman" w:eastAsia="仿宋_GB2312" w:cs="Times New Roman"/>
          <w:color w:val="auto"/>
          <w:spacing w:val="0"/>
          <w:w w:val="100"/>
          <w:kern w:val="0"/>
          <w:sz w:val="32"/>
          <w:szCs w:val="32"/>
          <w:highlight w:val="none"/>
          <w:lang w:val="en-US" w:eastAsia="zh-CN" w:bidi="ar-SA"/>
        </w:rPr>
        <w:t>1的，经</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eastAsia="zh-CN"/>
        </w:rPr>
        <w:t>研究</w:t>
      </w:r>
      <w:r>
        <w:rPr>
          <w:rFonts w:hint="default" w:ascii="Times New Roman" w:hAnsi="Times New Roman" w:eastAsia="仿宋_GB2312" w:cs="Times New Roman"/>
          <w:color w:val="auto"/>
          <w:spacing w:val="0"/>
          <w:w w:val="100"/>
          <w:kern w:val="0"/>
          <w:sz w:val="32"/>
          <w:szCs w:val="32"/>
          <w:highlight w:val="none"/>
          <w:lang w:val="en-US" w:eastAsia="zh-CN" w:bidi="ar-SA"/>
        </w:rPr>
        <w:t>，可适当降低比例或不设开考比例。</w:t>
      </w:r>
      <w:r>
        <w:rPr>
          <w:rFonts w:hint="default" w:ascii="Times New Roman" w:hAnsi="Times New Roman" w:eastAsia="仿宋_GB2312" w:cs="Times New Roman"/>
          <w:color w:val="auto"/>
          <w:spacing w:val="0"/>
          <w:w w:val="100"/>
          <w:kern w:val="0"/>
          <w:sz w:val="32"/>
          <w:szCs w:val="32"/>
          <w:highlight w:val="none"/>
          <w:lang w:val="en-US" w:eastAsia="zh-CN"/>
        </w:rPr>
        <w:t>末位出现并列的可相应增加进入面试人选，但与拟聘人数之比不得高于5</w:t>
      </w:r>
      <w:r>
        <w:rPr>
          <w:rFonts w:hint="eastAsia" w:eastAsia="仿宋_GB2312" w:cs="Times New Roman"/>
          <w:color w:val="auto"/>
          <w:spacing w:val="0"/>
          <w:w w:val="100"/>
          <w:kern w:val="0"/>
          <w:sz w:val="32"/>
          <w:szCs w:val="32"/>
          <w:highlight w:val="none"/>
          <w:lang w:val="en-US" w:eastAsia="zh-CN"/>
        </w:rPr>
        <w:t>：</w:t>
      </w:r>
      <w:r>
        <w:rPr>
          <w:rFonts w:hint="default" w:ascii="Times New Roman" w:hAnsi="Times New Roman" w:eastAsia="仿宋_GB2312" w:cs="Times New Roman"/>
          <w:color w:val="auto"/>
          <w:spacing w:val="0"/>
          <w:w w:val="100"/>
          <w:kern w:val="0"/>
          <w:sz w:val="32"/>
          <w:szCs w:val="32"/>
          <w:highlight w:val="none"/>
          <w:lang w:val="en-US" w:eastAsia="zh-CN"/>
        </w:rPr>
        <w:t>1。</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④</w:t>
      </w:r>
      <w:r>
        <w:rPr>
          <w:rFonts w:hint="default" w:ascii="Times New Roman" w:hAnsi="Times New Roman" w:eastAsia="仿宋_GB2312" w:cs="Times New Roman"/>
          <w:b/>
          <w:bCs/>
          <w:color w:val="auto"/>
          <w:spacing w:val="0"/>
          <w:w w:val="100"/>
          <w:kern w:val="0"/>
          <w:sz w:val="32"/>
          <w:szCs w:val="32"/>
          <w:highlight w:val="none"/>
          <w:lang w:val="en-US" w:eastAsia="zh-CN" w:bidi="ar-SA"/>
        </w:rPr>
        <w:t>现场资格确认</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bidi="ar-SA"/>
        </w:rPr>
        <w:t>拟进入面试环节的考生，持本人报名表（附件3）、二代有效居民身份证、毕业证、学位证、《教育部学历证书电子注册备案表》、</w:t>
      </w:r>
      <w:r>
        <w:rPr>
          <w:rFonts w:hint="default" w:ascii="Times New Roman" w:hAnsi="Times New Roman" w:eastAsia="仿宋_GB2312" w:cs="Times New Roman"/>
          <w:color w:val="auto"/>
          <w:spacing w:val="0"/>
          <w:w w:val="100"/>
          <w:kern w:val="0"/>
          <w:sz w:val="32"/>
          <w:szCs w:val="32"/>
          <w:highlight w:val="none"/>
          <w:lang w:val="en-US" w:eastAsia="zh-CN"/>
        </w:rPr>
        <w:t>留学人员</w:t>
      </w:r>
      <w:r>
        <w:rPr>
          <w:rFonts w:hint="default" w:ascii="Times New Roman" w:hAnsi="Times New Roman" w:eastAsia="仿宋_GB2312" w:cs="Times New Roman"/>
          <w:color w:val="auto"/>
          <w:spacing w:val="0"/>
          <w:w w:val="100"/>
          <w:kern w:val="0"/>
          <w:sz w:val="32"/>
          <w:szCs w:val="32"/>
          <w:highlight w:val="none"/>
        </w:rPr>
        <w:t>须</w:t>
      </w:r>
      <w:r>
        <w:rPr>
          <w:rFonts w:hint="default" w:ascii="Times New Roman" w:hAnsi="Times New Roman" w:eastAsia="仿宋_GB2312" w:cs="Times New Roman"/>
          <w:color w:val="auto"/>
          <w:spacing w:val="0"/>
          <w:w w:val="100"/>
          <w:kern w:val="0"/>
          <w:sz w:val="32"/>
          <w:szCs w:val="32"/>
          <w:highlight w:val="none"/>
          <w:lang w:eastAsia="zh-CN"/>
        </w:rPr>
        <w:t>提供</w:t>
      </w:r>
      <w:r>
        <w:rPr>
          <w:rFonts w:hint="default" w:ascii="Times New Roman" w:hAnsi="Times New Roman" w:eastAsia="仿宋_GB2312" w:cs="Times New Roman"/>
          <w:color w:val="auto"/>
          <w:spacing w:val="0"/>
          <w:w w:val="100"/>
          <w:kern w:val="0"/>
          <w:sz w:val="32"/>
          <w:szCs w:val="32"/>
          <w:highlight w:val="none"/>
        </w:rPr>
        <w:t>教育部留学服务中心认定的学历学位认证书</w:t>
      </w:r>
      <w:r>
        <w:rPr>
          <w:rFonts w:hint="default" w:ascii="Times New Roman" w:hAnsi="Times New Roman" w:eastAsia="仿宋_GB2312" w:cs="Times New Roman"/>
          <w:color w:val="auto"/>
          <w:spacing w:val="0"/>
          <w:w w:val="100"/>
          <w:kern w:val="0"/>
          <w:sz w:val="32"/>
          <w:szCs w:val="32"/>
          <w:highlight w:val="none"/>
          <w:lang w:val="en-US" w:eastAsia="zh-CN"/>
        </w:rPr>
        <w:t>和其他相关材料</w:t>
      </w:r>
      <w:r>
        <w:rPr>
          <w:rFonts w:hint="default" w:ascii="Times New Roman" w:hAnsi="Times New Roman" w:eastAsia="仿宋_GB2312" w:cs="Times New Roman"/>
          <w:color w:val="auto"/>
          <w:spacing w:val="0"/>
          <w:w w:val="100"/>
          <w:kern w:val="0"/>
          <w:sz w:val="32"/>
          <w:szCs w:val="32"/>
          <w:highlight w:val="none"/>
          <w:lang w:val="en-US" w:eastAsia="zh-CN" w:bidi="ar-SA"/>
        </w:rPr>
        <w:t>原件及复印件各一份进行现场资格确认，</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取得面试资格的考生</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未</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在规定时间内提交相关材料的，视为弃权。</w:t>
      </w:r>
      <w:r>
        <w:rPr>
          <w:rFonts w:hint="default" w:ascii="Times New Roman" w:hAnsi="Times New Roman" w:eastAsia="仿宋_GB2312" w:cs="Times New Roman"/>
          <w:color w:val="auto"/>
          <w:spacing w:val="0"/>
          <w:w w:val="100"/>
          <w:kern w:val="0"/>
          <w:sz w:val="32"/>
          <w:szCs w:val="32"/>
          <w:highlight w:val="none"/>
          <w:lang w:val="en-US" w:eastAsia="zh-CN" w:bidi="ar-SA"/>
        </w:rPr>
        <w:t>现场资格确认</w:t>
      </w:r>
      <w:r>
        <w:rPr>
          <w:rFonts w:hint="default" w:ascii="Times New Roman" w:hAnsi="Times New Roman" w:eastAsia="仿宋_GB2312" w:cs="Times New Roman"/>
          <w:color w:val="auto"/>
          <w:spacing w:val="0"/>
          <w:w w:val="100"/>
          <w:kern w:val="0"/>
          <w:sz w:val="32"/>
          <w:szCs w:val="32"/>
          <w:highlight w:val="none"/>
          <w:lang w:val="en-US" w:eastAsia="zh-CN"/>
        </w:rPr>
        <w:t>时间和地点在林口县人民政府网另行通知。</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如有考生自动放弃或经查实不符合报考岗位条件的，按照报考同一岗位达到笔试成绩合格分数线的考生，</w:t>
      </w:r>
      <w:r>
        <w:rPr>
          <w:rFonts w:hint="default" w:ascii="Times New Roman" w:hAnsi="Times New Roman" w:eastAsia="仿宋_GB2312" w:cs="Times New Roman"/>
          <w:color w:val="auto"/>
          <w:spacing w:val="0"/>
          <w:w w:val="100"/>
          <w:kern w:val="0"/>
          <w:sz w:val="32"/>
          <w:szCs w:val="32"/>
          <w:highlight w:val="none"/>
          <w:lang w:val="en-US" w:eastAsia="zh-CN"/>
        </w:rPr>
        <w:t>笔试</w:t>
      </w:r>
      <w:r>
        <w:rPr>
          <w:rFonts w:hint="default" w:ascii="Times New Roman" w:hAnsi="Times New Roman" w:eastAsia="仿宋_GB2312" w:cs="Times New Roman"/>
          <w:color w:val="auto"/>
          <w:spacing w:val="0"/>
          <w:w w:val="100"/>
          <w:kern w:val="0"/>
          <w:sz w:val="32"/>
          <w:szCs w:val="32"/>
          <w:highlight w:val="none"/>
          <w:u w:val="none" w:color="auto"/>
          <w:lang w:val="en-US" w:eastAsia="zh-CN" w:bidi="ar-SA"/>
        </w:rPr>
        <w:t>总成绩由高到低依次进行递补并公布（递补只进行一次）。</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⑤</w:t>
      </w:r>
      <w:r>
        <w:rPr>
          <w:rFonts w:hint="default" w:ascii="Times New Roman" w:hAnsi="Times New Roman" w:eastAsia="仿宋_GB2312" w:cs="Times New Roman"/>
          <w:b/>
          <w:bCs/>
          <w:color w:val="auto"/>
          <w:spacing w:val="0"/>
          <w:w w:val="100"/>
          <w:kern w:val="0"/>
          <w:sz w:val="32"/>
          <w:szCs w:val="32"/>
          <w:highlight w:val="none"/>
          <w:lang w:val="en-US" w:eastAsia="zh-CN" w:bidi="ar-SA"/>
        </w:rPr>
        <w:t>公示面试人选</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u w:val="none" w:color="auto"/>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bidi="ar-SA"/>
        </w:rPr>
        <w:t>面试人选确定后，将面试人员名单在林口县人民政府网公示3个工作日。</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lang w:val="en-US" w:eastAsia="zh-CN"/>
        </w:rPr>
      </w:pPr>
      <w:r>
        <w:rPr>
          <w:rFonts w:hint="default" w:ascii="Times New Roman" w:hAnsi="Times New Roman" w:eastAsia="仿宋_GB2312" w:cs="Times New Roman"/>
          <w:b/>
          <w:bCs/>
          <w:color w:val="auto"/>
          <w:spacing w:val="0"/>
          <w:w w:val="100"/>
          <w:kern w:val="0"/>
          <w:sz w:val="32"/>
          <w:szCs w:val="32"/>
          <w:highlight w:val="none"/>
          <w:lang w:val="en-US" w:eastAsia="zh-CN"/>
        </w:rPr>
        <w:t>2.面试</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面试采取结构化面谈方式进行，主要测试考生的综合素质、逻辑思维、应变能力和潜在能力等。面试成绩为100分，低于60分者不予聘用。</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仿宋_GB2312" w:cs="Times New Roman"/>
          <w:b/>
          <w:bCs/>
          <w:color w:val="auto"/>
          <w:spacing w:val="0"/>
          <w:w w:val="100"/>
          <w:kern w:val="0"/>
          <w:sz w:val="32"/>
          <w:szCs w:val="32"/>
          <w:highlight w:val="none"/>
          <w:lang w:val="en-US" w:eastAsia="zh-CN" w:bidi="ar-SA"/>
        </w:rPr>
      </w:pPr>
      <w:r>
        <w:rPr>
          <w:rFonts w:hint="default" w:ascii="Times New Roman" w:hAnsi="Times New Roman" w:eastAsia="仿宋_GB2312" w:cs="Times New Roman"/>
          <w:b/>
          <w:bCs/>
          <w:color w:val="auto"/>
          <w:spacing w:val="0"/>
          <w:w w:val="100"/>
          <w:kern w:val="0"/>
          <w:sz w:val="32"/>
          <w:szCs w:val="32"/>
          <w:highlight w:val="none"/>
          <w:lang w:val="en-US" w:eastAsia="zh-CN" w:bidi="ar-SA"/>
        </w:rPr>
        <w:t>3.考试总成绩计算</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eastAsia="zh-CN"/>
        </w:rPr>
        <w:t>考试总成绩以百分计，考试总成绩=笔试</w:t>
      </w:r>
      <w:r>
        <w:rPr>
          <w:rFonts w:hint="default" w:ascii="Times New Roman" w:hAnsi="Times New Roman" w:eastAsia="仿宋_GB2312" w:cs="Times New Roman"/>
          <w:color w:val="auto"/>
          <w:spacing w:val="0"/>
          <w:w w:val="100"/>
          <w:kern w:val="0"/>
          <w:sz w:val="32"/>
          <w:szCs w:val="32"/>
          <w:highlight w:val="none"/>
          <w:lang w:val="en-US" w:eastAsia="zh-CN"/>
        </w:rPr>
        <w:t>总</w:t>
      </w:r>
      <w:r>
        <w:rPr>
          <w:rFonts w:hint="default" w:ascii="Times New Roman" w:hAnsi="Times New Roman" w:eastAsia="仿宋_GB2312" w:cs="Times New Roman"/>
          <w:color w:val="auto"/>
          <w:spacing w:val="0"/>
          <w:w w:val="100"/>
          <w:kern w:val="0"/>
          <w:sz w:val="32"/>
          <w:szCs w:val="32"/>
          <w:highlight w:val="none"/>
          <w:lang w:eastAsia="zh-CN"/>
        </w:rPr>
        <w:t>成绩×</w:t>
      </w:r>
      <w:r>
        <w:rPr>
          <w:rFonts w:hint="default" w:ascii="Times New Roman" w:hAnsi="Times New Roman" w:eastAsia="仿宋_GB2312" w:cs="Times New Roman"/>
          <w:color w:val="auto"/>
          <w:spacing w:val="0"/>
          <w:w w:val="100"/>
          <w:kern w:val="0"/>
          <w:sz w:val="32"/>
          <w:szCs w:val="32"/>
          <w:highlight w:val="none"/>
          <w:lang w:val="en-US" w:eastAsia="zh-CN"/>
        </w:rPr>
        <w:t>60</w:t>
      </w:r>
      <w:r>
        <w:rPr>
          <w:rFonts w:hint="default" w:ascii="Times New Roman" w:hAnsi="Times New Roman" w:eastAsia="仿宋_GB2312" w:cs="Times New Roman"/>
          <w:color w:val="auto"/>
          <w:spacing w:val="0"/>
          <w:w w:val="100"/>
          <w:kern w:val="0"/>
          <w:sz w:val="32"/>
          <w:szCs w:val="32"/>
          <w:highlight w:val="none"/>
          <w:lang w:eastAsia="zh-CN"/>
        </w:rPr>
        <w:t>%+面试成绩×</w:t>
      </w:r>
      <w:r>
        <w:rPr>
          <w:rFonts w:hint="default" w:ascii="Times New Roman" w:hAnsi="Times New Roman" w:eastAsia="仿宋_GB2312" w:cs="Times New Roman"/>
          <w:color w:val="auto"/>
          <w:spacing w:val="0"/>
          <w:w w:val="100"/>
          <w:kern w:val="0"/>
          <w:sz w:val="32"/>
          <w:szCs w:val="32"/>
          <w:highlight w:val="none"/>
          <w:lang w:val="en-US" w:eastAsia="zh-CN"/>
        </w:rPr>
        <w:t>40</w:t>
      </w:r>
      <w:r>
        <w:rPr>
          <w:rFonts w:hint="default" w:ascii="Times New Roman" w:hAnsi="Times New Roman" w:eastAsia="仿宋_GB2312" w:cs="Times New Roman"/>
          <w:color w:val="auto"/>
          <w:spacing w:val="0"/>
          <w:w w:val="100"/>
          <w:kern w:val="0"/>
          <w:sz w:val="32"/>
          <w:szCs w:val="32"/>
          <w:highlight w:val="none"/>
          <w:lang w:eastAsia="zh-CN"/>
        </w:rPr>
        <w:t>%。上述成绩</w:t>
      </w:r>
      <w:r>
        <w:rPr>
          <w:rFonts w:hint="default" w:ascii="Times New Roman" w:hAnsi="Times New Roman" w:eastAsia="仿宋_GB2312" w:cs="Times New Roman"/>
          <w:color w:val="auto"/>
          <w:spacing w:val="0"/>
          <w:w w:val="100"/>
          <w:kern w:val="0"/>
          <w:sz w:val="32"/>
          <w:szCs w:val="32"/>
          <w:highlight w:val="none"/>
          <w:lang w:val="en-US" w:eastAsia="zh-CN"/>
        </w:rPr>
        <w:t>取小数点后两位，不</w:t>
      </w:r>
      <w:r>
        <w:rPr>
          <w:rFonts w:hint="default" w:ascii="Times New Roman" w:hAnsi="Times New Roman" w:eastAsia="仿宋_GB2312" w:cs="Times New Roman"/>
          <w:color w:val="auto"/>
          <w:spacing w:val="0"/>
          <w:w w:val="100"/>
          <w:kern w:val="0"/>
          <w:sz w:val="32"/>
          <w:szCs w:val="32"/>
          <w:highlight w:val="none"/>
          <w:lang w:eastAsia="zh-CN"/>
        </w:rPr>
        <w:t>四舍五入。</w:t>
      </w:r>
    </w:p>
    <w:p>
      <w:pPr>
        <w:pStyle w:val="6"/>
        <w:keepNext w:val="0"/>
        <w:keepLines w:val="0"/>
        <w:pageBreakBefore w:val="0"/>
        <w:widowControl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b/>
          <w:bCs/>
          <w:color w:val="auto"/>
          <w:spacing w:val="0"/>
          <w:w w:val="100"/>
          <w:kern w:val="0"/>
          <w:sz w:val="32"/>
          <w:szCs w:val="32"/>
          <w:highlight w:val="none"/>
          <w:lang w:val="en-US" w:eastAsia="zh-CN" w:bidi="ar-SA"/>
        </w:rPr>
        <w:t>4.公布考试总成绩和考核人选</w:t>
      </w:r>
    </w:p>
    <w:p>
      <w:pPr>
        <w:pStyle w:val="6"/>
        <w:keepNext w:val="0"/>
        <w:keepLines w:val="0"/>
        <w:pageBreakBefore w:val="0"/>
        <w:widowControl w:val="0"/>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bidi="ar-SA"/>
        </w:rPr>
      </w:pPr>
      <w:r>
        <w:rPr>
          <w:rFonts w:hint="default" w:ascii="Times New Roman" w:hAnsi="Times New Roman" w:eastAsia="仿宋_GB2312" w:cs="Times New Roman"/>
          <w:color w:val="auto"/>
          <w:spacing w:val="0"/>
          <w:w w:val="100"/>
          <w:kern w:val="0"/>
          <w:sz w:val="32"/>
          <w:szCs w:val="32"/>
          <w:highlight w:val="none"/>
          <w:lang w:val="en-US" w:eastAsia="zh-CN"/>
        </w:rPr>
        <w:t>面试结束后，按照考试总成绩由高到低的顺序，根据报考岗位与拟聘人数1</w:t>
      </w:r>
      <w:r>
        <w:rPr>
          <w:rFonts w:hint="eastAsia" w:ascii="Times New Roman" w:hAnsi="Times New Roman" w:eastAsia="仿宋_GB2312" w:cs="Times New Roman"/>
          <w:color w:val="auto"/>
          <w:spacing w:val="0"/>
          <w:w w:val="100"/>
          <w:kern w:val="0"/>
          <w:sz w:val="32"/>
          <w:szCs w:val="32"/>
          <w:highlight w:val="none"/>
          <w:lang w:val="en-US" w:eastAsia="zh-CN"/>
        </w:rPr>
        <w:t>：</w:t>
      </w:r>
      <w:r>
        <w:rPr>
          <w:rFonts w:hint="default" w:ascii="Times New Roman" w:hAnsi="Times New Roman" w:eastAsia="仿宋_GB2312" w:cs="Times New Roman"/>
          <w:color w:val="auto"/>
          <w:spacing w:val="0"/>
          <w:w w:val="100"/>
          <w:kern w:val="0"/>
          <w:sz w:val="32"/>
          <w:szCs w:val="32"/>
          <w:highlight w:val="none"/>
          <w:lang w:val="en-US" w:eastAsia="zh-CN"/>
        </w:rPr>
        <w:t>1的比例，等额确定进入考核人选。若考试总成绩出现并列，则按面试成绩由高到低的顺序进入考核。</w:t>
      </w:r>
      <w:r>
        <w:rPr>
          <w:rFonts w:hint="default" w:ascii="Times New Roman" w:hAnsi="Times New Roman" w:eastAsia="仿宋_GB2312" w:cs="Times New Roman"/>
          <w:color w:val="auto"/>
          <w:spacing w:val="0"/>
          <w:w w:val="100"/>
          <w:kern w:val="0"/>
          <w:sz w:val="32"/>
          <w:szCs w:val="32"/>
          <w:highlight w:val="none"/>
          <w:lang w:val="en-US" w:eastAsia="zh-CN" w:bidi="ar-SA"/>
        </w:rPr>
        <w:t>如面试成绩仍并列，进行面试加试，加试分高者进入考核环节。面试结束后</w:t>
      </w:r>
      <w:r>
        <w:rPr>
          <w:rFonts w:hint="eastAsia" w:ascii="Times New Roman" w:hAnsi="Times New Roman" w:eastAsia="仿宋_GB2312" w:cs="Times New Roman"/>
          <w:color w:val="auto"/>
          <w:spacing w:val="0"/>
          <w:w w:val="100"/>
          <w:kern w:val="0"/>
          <w:sz w:val="32"/>
          <w:szCs w:val="32"/>
          <w:highlight w:val="none"/>
          <w:lang w:val="en-US" w:eastAsia="zh-CN" w:bidi="ar-SA"/>
        </w:rPr>
        <w:t>，</w:t>
      </w:r>
      <w:r>
        <w:rPr>
          <w:rFonts w:hint="default" w:ascii="Times New Roman" w:hAnsi="Times New Roman" w:eastAsia="仿宋_GB2312" w:cs="Times New Roman"/>
          <w:color w:val="auto"/>
          <w:spacing w:val="0"/>
          <w:w w:val="100"/>
          <w:kern w:val="0"/>
          <w:sz w:val="32"/>
          <w:szCs w:val="32"/>
          <w:highlight w:val="none"/>
          <w:lang w:val="en-US" w:eastAsia="zh-CN" w:bidi="ar-SA"/>
        </w:rPr>
        <w:t>在林口县人民政府网公布考试总成绩和进入考核人员名单，公示3个工作日。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（四）考核</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fill="FFFFFF"/>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考核</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工作由</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林口县2022年度“黑龙江人才周”事业单位公开招聘工作人员领导小组办公室统筹，相关单位负责组织实施</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考核秉承全面、客观</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公正的原则，采取个别谈话、走访</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审核档案等方式对进入考核环节人员的思想政治表现、道德品质、业务能力、工作实绩等情况进行考核，并对进入考核环节人员资格条件进行复查，考核不合格的不予聘用。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（五）体检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体检参照《公务员录用体检通用标准（试行）》组织实施，体检须在二级甲等</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以上综合性医院进行，不按规定时间、地点参加体检的，视作放弃体检。体检时间、地点另行通知。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考生对体检结果有异议的，</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可申请统一组织</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复检一次，复检结果作为最终的体检结果，体检不合格的不予聘用。考核体检环节放弃或考核体检结果不合格的，可从报考同一岗位面试成绩60分</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及</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以上</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考生</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中，按考试总成绩从高到低依次等额递补。考核、体检环节只分别递补一次。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3" w:firstLineChars="200"/>
        <w:jc w:val="both"/>
        <w:textAlignment w:val="auto"/>
        <w:outlineLvl w:val="9"/>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rPr>
        <w:t>（六）公示及聘用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根据考试、考核及体检结果，确定拟聘用人员，并在林口县人民政府网公示7个工作日。公示期满无异议或反映的问题不影响聘用的，按照《事业单位人事管理条例》（国务院令第652号）规定办理聘用</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落编</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手续。事业单位公开招聘的人员实行试用期制度，试用期包含在聘用合同期限内，一般不超过6个月，国家另有规定的按规定执行。试用期满考核合格的，予以正式聘用；不合格的，解除聘用合同。聘用人员最低服务年限为5年，期间不得以借调、</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调转</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方式离开本单位</w:t>
      </w: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eastAsia="zh-CN"/>
        </w:rPr>
        <w:t>，参加遴选、考录等需在报名之前解除聘用合同</w:t>
      </w: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。未履行服务期约定的须承担违约责任。</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rPr>
      </w:pPr>
      <w:r>
        <w:rPr>
          <w:rFonts w:hint="default" w:ascii="Times New Roman" w:hAnsi="Times New Roman" w:eastAsia="黑体" w:cs="Times New Roman"/>
          <w:color w:val="auto"/>
          <w:spacing w:val="0"/>
          <w:w w:val="100"/>
          <w:kern w:val="0"/>
          <w:sz w:val="32"/>
          <w:szCs w:val="32"/>
          <w:highlight w:val="none"/>
          <w:lang w:eastAsia="zh-CN"/>
        </w:rPr>
        <w:t>五</w:t>
      </w:r>
      <w:r>
        <w:rPr>
          <w:rFonts w:hint="default" w:ascii="Times New Roman" w:hAnsi="Times New Roman" w:eastAsia="黑体" w:cs="Times New Roman"/>
          <w:color w:val="auto"/>
          <w:spacing w:val="0"/>
          <w:w w:val="100"/>
          <w:kern w:val="0"/>
          <w:sz w:val="32"/>
          <w:szCs w:val="32"/>
          <w:highlight w:val="none"/>
        </w:rPr>
        <w:t>、纪律监督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rPr>
        <w:t>本次公开</w:t>
      </w:r>
      <w:r>
        <w:rPr>
          <w:rFonts w:hint="default" w:ascii="Times New Roman" w:hAnsi="Times New Roman" w:eastAsia="仿宋_GB2312" w:cs="Times New Roman"/>
          <w:color w:val="auto"/>
          <w:spacing w:val="0"/>
          <w:w w:val="100"/>
          <w:kern w:val="0"/>
          <w:sz w:val="32"/>
          <w:szCs w:val="32"/>
          <w:highlight w:val="none"/>
          <w:lang w:eastAsia="zh-CN"/>
        </w:rPr>
        <w:t>招聘</w:t>
      </w:r>
      <w:r>
        <w:rPr>
          <w:rFonts w:hint="default" w:ascii="Times New Roman" w:hAnsi="Times New Roman" w:eastAsia="仿宋_GB2312" w:cs="Times New Roman"/>
          <w:color w:val="auto"/>
          <w:spacing w:val="0"/>
          <w:w w:val="100"/>
          <w:kern w:val="0"/>
          <w:sz w:val="32"/>
          <w:szCs w:val="32"/>
          <w:highlight w:val="none"/>
        </w:rPr>
        <w:t>工作严格按照公开、</w:t>
      </w:r>
      <w:r>
        <w:rPr>
          <w:rFonts w:hint="default" w:ascii="Times New Roman" w:hAnsi="Times New Roman" w:eastAsia="仿宋_GB2312" w:cs="Times New Roman"/>
          <w:color w:val="auto"/>
          <w:spacing w:val="0"/>
          <w:w w:val="100"/>
          <w:kern w:val="0"/>
          <w:sz w:val="32"/>
          <w:szCs w:val="32"/>
          <w:highlight w:val="none"/>
          <w:lang w:eastAsia="zh-CN"/>
        </w:rPr>
        <w:t>平等、</w:t>
      </w:r>
      <w:r>
        <w:rPr>
          <w:rFonts w:hint="default" w:ascii="Times New Roman" w:hAnsi="Times New Roman" w:eastAsia="仿宋_GB2312" w:cs="Times New Roman"/>
          <w:color w:val="auto"/>
          <w:spacing w:val="0"/>
          <w:w w:val="100"/>
          <w:kern w:val="0"/>
          <w:sz w:val="32"/>
          <w:szCs w:val="32"/>
          <w:highlight w:val="none"/>
        </w:rPr>
        <w:t>竞争、择优原则，接受纪检监察机关和社会各界的监督。</w:t>
      </w:r>
      <w:r>
        <w:rPr>
          <w:rFonts w:hint="default" w:ascii="Times New Roman" w:hAnsi="Times New Roman" w:eastAsia="仿宋_GB2312" w:cs="Times New Roman"/>
          <w:color w:val="auto"/>
          <w:spacing w:val="0"/>
          <w:w w:val="100"/>
          <w:kern w:val="0"/>
          <w:sz w:val="32"/>
          <w:szCs w:val="32"/>
          <w:highlight w:val="none"/>
          <w:lang w:eastAsia="zh-CN"/>
        </w:rPr>
        <w:t>参与公开招聘的单位及工作人员应严格遵守《事业单位公开招聘违纪违规行为处理规定》（人力资源和社会保障部令第</w:t>
      </w:r>
      <w:r>
        <w:rPr>
          <w:rFonts w:hint="default" w:ascii="Times New Roman" w:hAnsi="Times New Roman" w:eastAsia="仿宋_GB2312" w:cs="Times New Roman"/>
          <w:color w:val="auto"/>
          <w:spacing w:val="0"/>
          <w:w w:val="100"/>
          <w:kern w:val="0"/>
          <w:sz w:val="32"/>
          <w:szCs w:val="32"/>
          <w:highlight w:val="none"/>
          <w:lang w:val="en-US" w:eastAsia="zh-CN"/>
        </w:rPr>
        <w:t>35号）和省市有关招考规定，确保公开、公平、公正；考生在规定时间内未按照有关通知要求参加报名、笔试、现场资格审查、面试、考核、体检、报到等环节均视为自动放弃考试、聘用资格。同时，考生要对自己所提交信息的真实性负责，凡发现弄虚作假或违反考试、聘用纪律的，一律取消考试、聘用资格。</w:t>
      </w:r>
      <w:r>
        <w:rPr>
          <w:rFonts w:hint="default" w:ascii="Times New Roman" w:hAnsi="Times New Roman" w:eastAsia="仿宋_GB2312" w:cs="Times New Roman"/>
          <w:color w:val="auto"/>
          <w:spacing w:val="0"/>
          <w:w w:val="100"/>
          <w:kern w:val="0"/>
          <w:sz w:val="32"/>
          <w:szCs w:val="32"/>
          <w:highlight w:val="none"/>
          <w:lang w:eastAsia="zh-CN"/>
        </w:rPr>
        <w:t>参与公开招聘的单位、工作人员</w:t>
      </w:r>
      <w:r>
        <w:rPr>
          <w:rFonts w:hint="default" w:ascii="Times New Roman" w:hAnsi="Times New Roman" w:eastAsia="仿宋_GB2312" w:cs="Times New Roman"/>
          <w:color w:val="auto"/>
          <w:spacing w:val="0"/>
          <w:w w:val="100"/>
          <w:kern w:val="0"/>
          <w:sz w:val="32"/>
          <w:szCs w:val="32"/>
          <w:highlight w:val="none"/>
          <w:lang w:val="en-US" w:eastAsia="zh-CN"/>
        </w:rPr>
        <w:t>及考生被认定违纪违规的，根据</w:t>
      </w:r>
      <w:r>
        <w:rPr>
          <w:rFonts w:hint="default" w:ascii="Times New Roman" w:hAnsi="Times New Roman" w:eastAsia="仿宋_GB2312" w:cs="Times New Roman"/>
          <w:color w:val="auto"/>
          <w:spacing w:val="0"/>
          <w:w w:val="100"/>
          <w:kern w:val="0"/>
          <w:sz w:val="32"/>
          <w:szCs w:val="32"/>
          <w:highlight w:val="none"/>
          <w:lang w:eastAsia="zh-CN"/>
        </w:rPr>
        <w:t>《事业单位公开招聘违纪违规行为处理规定》（人力资源和社会保障部令第</w:t>
      </w:r>
      <w:r>
        <w:rPr>
          <w:rFonts w:hint="default" w:ascii="Times New Roman" w:hAnsi="Times New Roman" w:eastAsia="仿宋_GB2312" w:cs="Times New Roman"/>
          <w:color w:val="auto"/>
          <w:spacing w:val="0"/>
          <w:w w:val="100"/>
          <w:kern w:val="0"/>
          <w:sz w:val="32"/>
          <w:szCs w:val="32"/>
          <w:highlight w:val="none"/>
          <w:lang w:val="en-US" w:eastAsia="zh-CN"/>
        </w:rPr>
        <w:t>35号）进行处理。</w:t>
      </w:r>
      <w:bookmarkStart w:id="0" w:name="_GoBack"/>
      <w:bookmarkEnd w:id="0"/>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政策咨询电话：0453—3531998</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fill="FFFFFF"/>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rPr>
        <w:t>监督举报电话：0453—3531368</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fill="FFFFFF"/>
          <w:lang w:val="en-US" w:eastAsia="zh-CN"/>
        </w:rPr>
        <w:t>监督举报邮箱：lkxjcyg@163.com</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lang w:val="en-US" w:eastAsia="zh-CN"/>
        </w:rPr>
      </w:pPr>
      <w:r>
        <w:rPr>
          <w:rFonts w:hint="default" w:ascii="Times New Roman" w:hAnsi="Times New Roman" w:eastAsia="黑体" w:cs="Times New Roman"/>
          <w:color w:val="auto"/>
          <w:spacing w:val="0"/>
          <w:w w:val="100"/>
          <w:kern w:val="0"/>
          <w:sz w:val="32"/>
          <w:szCs w:val="32"/>
          <w:highlight w:val="none"/>
          <w:lang w:val="en-US" w:eastAsia="zh-CN"/>
        </w:rPr>
        <w:t>六、疫情防控</w:t>
      </w:r>
      <w:r>
        <w:rPr>
          <w:rFonts w:hint="default" w:ascii="Times New Roman" w:hAnsi="Times New Roman" w:eastAsia="黑体" w:cs="Times New Roman"/>
          <w:color w:val="auto"/>
          <w:spacing w:val="0"/>
          <w:w w:val="100"/>
          <w:kern w:val="0"/>
          <w:sz w:val="32"/>
          <w:szCs w:val="32"/>
          <w:highlight w:val="none"/>
        </w:rPr>
        <w:t>要求</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疫情防控政策将会在林口县人民政府网上及时发布相关通知，考试疫情防控要求以最新通知为准。</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黑体" w:cs="Times New Roman"/>
          <w:color w:val="auto"/>
          <w:spacing w:val="0"/>
          <w:w w:val="100"/>
          <w:kern w:val="0"/>
          <w:sz w:val="32"/>
          <w:szCs w:val="32"/>
          <w:highlight w:val="none"/>
          <w:lang w:val="en-US" w:eastAsia="zh-CN"/>
        </w:rPr>
      </w:pPr>
      <w:r>
        <w:rPr>
          <w:rFonts w:hint="default" w:ascii="Times New Roman" w:hAnsi="Times New Roman" w:eastAsia="黑体" w:cs="Times New Roman"/>
          <w:color w:val="auto"/>
          <w:spacing w:val="0"/>
          <w:w w:val="100"/>
          <w:kern w:val="0"/>
          <w:sz w:val="32"/>
          <w:szCs w:val="32"/>
          <w:highlight w:val="none"/>
          <w:lang w:val="en-US" w:eastAsia="zh-CN"/>
        </w:rPr>
        <w:t>七、其他事项</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3" w:firstLineChars="200"/>
        <w:jc w:val="both"/>
        <w:textAlignment w:val="auto"/>
        <w:outlineLvl w:val="9"/>
        <w:rPr>
          <w:rFonts w:hint="default" w:ascii="Times New Roman" w:hAnsi="Times New Roman" w:eastAsia="仿宋_GB2312" w:cs="Times New Roman"/>
          <w:b w:val="0"/>
          <w:bCs w:val="0"/>
          <w:color w:val="auto"/>
          <w:spacing w:val="0"/>
          <w:w w:val="100"/>
          <w:kern w:val="0"/>
          <w:sz w:val="32"/>
          <w:szCs w:val="40"/>
          <w:highlight w:val="none"/>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bidi="ar-SA"/>
        </w:rPr>
        <w:t>（一）</w:t>
      </w:r>
      <w:r>
        <w:rPr>
          <w:rFonts w:hint="default" w:ascii="Times New Roman" w:hAnsi="Times New Roman" w:eastAsia="仿宋_GB2312" w:cs="Times New Roman"/>
          <w:b w:val="0"/>
          <w:bCs w:val="0"/>
          <w:color w:val="auto"/>
          <w:spacing w:val="0"/>
          <w:w w:val="100"/>
          <w:kern w:val="0"/>
          <w:sz w:val="32"/>
          <w:szCs w:val="40"/>
          <w:highlight w:val="none"/>
        </w:rPr>
        <w:t>本次考试不指定考试辅导用书，不举办也不委托任何机构举办考试辅导培训班。</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3"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eastAsia="zh-CN"/>
        </w:rPr>
      </w:pPr>
      <w:r>
        <w:rPr>
          <w:rFonts w:hint="default" w:ascii="Times New Roman" w:hAnsi="Times New Roman" w:eastAsia="楷体_GB2312" w:cs="Times New Roman"/>
          <w:b/>
          <w:bCs/>
          <w:i w:val="0"/>
          <w:iCs w:val="0"/>
          <w:caps w:val="0"/>
          <w:color w:val="auto"/>
          <w:spacing w:val="0"/>
          <w:w w:val="100"/>
          <w:kern w:val="0"/>
          <w:sz w:val="32"/>
          <w:szCs w:val="32"/>
          <w:highlight w:val="none"/>
          <w:shd w:val="clear" w:color="auto" w:fill="FFFFFF"/>
          <w:lang w:val="en-US" w:eastAsia="zh-CN" w:bidi="ar-SA"/>
        </w:rPr>
        <w:t>（二）</w:t>
      </w:r>
      <w:r>
        <w:rPr>
          <w:rFonts w:hint="default" w:ascii="Times New Roman" w:hAnsi="Times New Roman" w:eastAsia="仿宋_GB2312" w:cs="Times New Roman"/>
          <w:color w:val="auto"/>
          <w:spacing w:val="0"/>
          <w:w w:val="100"/>
          <w:kern w:val="0"/>
          <w:sz w:val="32"/>
          <w:szCs w:val="32"/>
          <w:highlight w:val="none"/>
          <w:lang w:eastAsia="zh-CN"/>
        </w:rPr>
        <w:t>其他未尽事宜由</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林口县2022年度“黑龙江人才周”事业单位公开招聘工作人员领导小组</w:t>
      </w:r>
      <w:r>
        <w:rPr>
          <w:rFonts w:hint="default" w:ascii="Times New Roman" w:hAnsi="Times New Roman" w:eastAsia="仿宋_GB2312" w:cs="Times New Roman"/>
          <w:color w:val="auto"/>
          <w:spacing w:val="0"/>
          <w:w w:val="100"/>
          <w:kern w:val="0"/>
          <w:sz w:val="32"/>
          <w:szCs w:val="32"/>
          <w:highlight w:val="none"/>
          <w:lang w:eastAsia="zh-CN"/>
        </w:rPr>
        <w:t>办公室负责解释。</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rPr>
      </w:pP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eastAsia="zh-CN"/>
        </w:rPr>
      </w:pPr>
      <w:r>
        <w:rPr>
          <w:rFonts w:hint="default" w:ascii="Times New Roman" w:hAnsi="Times New Roman" w:eastAsia="仿宋_GB2312" w:cs="Times New Roman"/>
          <w:color w:val="auto"/>
          <w:spacing w:val="0"/>
          <w:w w:val="100"/>
          <w:kern w:val="0"/>
          <w:sz w:val="32"/>
          <w:szCs w:val="32"/>
          <w:highlight w:val="none"/>
        </w:rPr>
        <w:t>附件</w:t>
      </w:r>
      <w:r>
        <w:rPr>
          <w:rFonts w:hint="default" w:ascii="Times New Roman" w:hAnsi="Times New Roman" w:eastAsia="仿宋_GB2312" w:cs="Times New Roman"/>
          <w:color w:val="auto"/>
          <w:spacing w:val="0"/>
          <w:w w:val="100"/>
          <w:kern w:val="0"/>
          <w:sz w:val="32"/>
          <w:szCs w:val="32"/>
          <w:highlight w:val="none"/>
          <w:lang w:eastAsia="zh-CN"/>
        </w:rPr>
        <w:t>：</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1.</w:t>
      </w: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林口县2022年度“黑龙江人才周”事业单位公开招聘</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960" w:firstLineChars="300"/>
        <w:jc w:val="both"/>
        <w:textAlignment w:val="auto"/>
        <w:outlineLvl w:val="9"/>
        <w:rPr>
          <w:rFonts w:hint="default" w:ascii="Times New Roman" w:hAnsi="Times New Roman" w:eastAsia="仿宋_GB2312" w:cs="Times New Roman"/>
          <w:color w:val="auto"/>
          <w:spacing w:val="0"/>
          <w:w w:val="100"/>
          <w:kern w:val="0"/>
          <w:sz w:val="32"/>
          <w:szCs w:val="32"/>
          <w:highlight w:val="none"/>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工作人员岗位</w:t>
      </w:r>
      <w:r>
        <w:rPr>
          <w:rFonts w:hint="default" w:ascii="Times New Roman" w:hAnsi="Times New Roman" w:eastAsia="仿宋_GB2312" w:cs="Times New Roman"/>
          <w:color w:val="auto"/>
          <w:spacing w:val="0"/>
          <w:w w:val="100"/>
          <w:kern w:val="0"/>
          <w:sz w:val="32"/>
          <w:szCs w:val="32"/>
          <w:highlight w:val="none"/>
          <w:lang w:val="en-US" w:eastAsia="zh-CN"/>
        </w:rPr>
        <w:t>计划表</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rPr>
        <w:t>2</w:t>
      </w:r>
      <w:r>
        <w:rPr>
          <w:rFonts w:hint="default"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lang w:val="en-US" w:eastAsia="zh-CN"/>
        </w:rPr>
        <w:t>黑龙江省录用公务员专业设置指导目录</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3</w:t>
      </w:r>
      <w:r>
        <w:rPr>
          <w:rFonts w:hint="default" w:ascii="Times New Roman" w:hAnsi="Times New Roman" w:eastAsia="仿宋_GB2312" w:cs="Times New Roman"/>
          <w:color w:val="auto"/>
          <w:spacing w:val="0"/>
          <w:w w:val="100"/>
          <w:kern w:val="0"/>
          <w:sz w:val="32"/>
          <w:szCs w:val="32"/>
          <w:highlight w:val="none"/>
          <w:lang w:eastAsia="zh-CN"/>
        </w:rPr>
        <w:t>.</w:t>
      </w:r>
      <w:r>
        <w:rPr>
          <w:rFonts w:hint="default" w:ascii="Times New Roman" w:hAnsi="Times New Roman" w:eastAsia="仿宋_GB2312" w:cs="Times New Roman"/>
          <w:color w:val="auto"/>
          <w:spacing w:val="0"/>
          <w:w w:val="100"/>
          <w:kern w:val="0"/>
          <w:sz w:val="32"/>
          <w:szCs w:val="32"/>
          <w:highlight w:val="none"/>
          <w:lang w:val="en-US" w:eastAsia="zh-CN"/>
        </w:rPr>
        <w:t>牡丹江市2022年度“黑龙江人才周”企事业单位人才</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960" w:firstLineChars="300"/>
        <w:jc w:val="both"/>
        <w:textAlignment w:val="auto"/>
        <w:outlineLvl w:val="9"/>
        <w:rPr>
          <w:rFonts w:hint="default" w:ascii="Times New Roman" w:hAnsi="Times New Roman" w:eastAsia="仿宋_GB2312" w:cs="Times New Roman"/>
          <w:spacing w:val="0"/>
          <w:w w:val="100"/>
          <w:kern w:val="0"/>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引进招聘报名表</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4.</w:t>
      </w:r>
      <w:r>
        <w:rPr>
          <w:rFonts w:hint="default" w:ascii="Times New Roman" w:hAnsi="Times New Roman" w:eastAsia="仿宋_GB2312" w:cs="Times New Roman"/>
          <w:color w:val="auto"/>
          <w:spacing w:val="0"/>
          <w:w w:val="100"/>
          <w:kern w:val="0"/>
          <w:sz w:val="32"/>
          <w:szCs w:val="32"/>
          <w:highlight w:val="none"/>
          <w:lang w:eastAsia="zh-CN"/>
        </w:rPr>
        <w:t>各类申请笔试政策加分考生需要提供材料明细</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eastAsia="zh-CN"/>
        </w:rPr>
      </w:pPr>
      <w:r>
        <w:rPr>
          <w:rFonts w:hint="default" w:ascii="Times New Roman" w:hAnsi="Times New Roman" w:eastAsia="仿宋_GB2312" w:cs="Times New Roman"/>
          <w:color w:val="auto"/>
          <w:spacing w:val="0"/>
          <w:w w:val="100"/>
          <w:kern w:val="0"/>
          <w:sz w:val="32"/>
          <w:szCs w:val="32"/>
          <w:highlight w:val="none"/>
          <w:lang w:val="en-US" w:eastAsia="zh-CN"/>
        </w:rPr>
        <w:t>5.</w:t>
      </w:r>
      <w:r>
        <w:rPr>
          <w:rFonts w:hint="default" w:ascii="Times New Roman" w:hAnsi="Times New Roman" w:eastAsia="仿宋_GB2312" w:cs="Times New Roman"/>
          <w:color w:val="auto"/>
          <w:spacing w:val="0"/>
          <w:w w:val="100"/>
          <w:kern w:val="0"/>
          <w:sz w:val="32"/>
          <w:szCs w:val="32"/>
          <w:highlight w:val="none"/>
          <w:lang w:eastAsia="zh-CN"/>
        </w:rPr>
        <w:t>报考人员诚信承诺书</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6.《街道（乡镇）、社区（村）基层公共管理和社会服务</w:t>
      </w:r>
    </w:p>
    <w:p>
      <w:pPr>
        <w:keepNext w:val="0"/>
        <w:keepLines w:val="0"/>
        <w:pageBreakBefore w:val="0"/>
        <w:widowControl w:val="0"/>
        <w:shd w:val="clear"/>
        <w:kinsoku/>
        <w:wordWrap/>
        <w:overflowPunct w:val="0"/>
        <w:topLinePunct w:val="0"/>
        <w:autoSpaceDE/>
        <w:autoSpaceDN/>
        <w:bidi w:val="0"/>
        <w:adjustRightInd/>
        <w:snapToGrid/>
        <w:spacing w:line="600" w:lineRule="exact"/>
        <w:ind w:firstLine="960" w:firstLineChars="300"/>
        <w:jc w:val="both"/>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val="en-US" w:eastAsia="zh-CN"/>
        </w:rPr>
        <w:t>岗位高校毕业生报考事业单位资格认定表》</w:t>
      </w:r>
    </w:p>
    <w:p>
      <w:pPr>
        <w:pStyle w:val="2"/>
        <w:keepNext w:val="0"/>
        <w:keepLines w:val="0"/>
        <w:pageBreakBefore w:val="0"/>
        <w:widowControl w:val="0"/>
        <w:shd w:val="clear"/>
        <w:kinsoku/>
        <w:wordWrap/>
        <w:overflowPunct w:val="0"/>
        <w:topLinePunct w:val="0"/>
        <w:autoSpaceDE/>
        <w:autoSpaceDN/>
        <w:bidi w:val="0"/>
        <w:adjustRightInd/>
        <w:snapToGrid/>
        <w:spacing w:after="0" w:line="600" w:lineRule="exact"/>
        <w:ind w:left="0" w:leftChars="0" w:firstLine="420" w:firstLineChars="200"/>
        <w:jc w:val="both"/>
        <w:textAlignment w:val="auto"/>
        <w:outlineLvl w:val="9"/>
        <w:rPr>
          <w:rFonts w:hint="default" w:ascii="Times New Roman" w:hAnsi="Times New Roman" w:eastAsia="仿宋_GB2312" w:cs="Times New Roman"/>
          <w:spacing w:val="0"/>
          <w:w w:val="100"/>
          <w:kern w:val="0"/>
          <w:highlight w:val="none"/>
          <w:lang w:val="en-US" w:eastAsia="zh-CN"/>
        </w:rPr>
      </w:pPr>
    </w:p>
    <w:p>
      <w:pPr>
        <w:pStyle w:val="2"/>
        <w:keepNext w:val="0"/>
        <w:keepLines w:val="0"/>
        <w:pageBreakBefore w:val="0"/>
        <w:widowControl w:val="0"/>
        <w:shd w:val="clear"/>
        <w:kinsoku/>
        <w:wordWrap/>
        <w:overflowPunct w:val="0"/>
        <w:topLinePunct w:val="0"/>
        <w:autoSpaceDE/>
        <w:autoSpaceDN/>
        <w:bidi w:val="0"/>
        <w:adjustRightInd/>
        <w:snapToGrid/>
        <w:spacing w:after="0" w:line="600" w:lineRule="exact"/>
        <w:ind w:left="0" w:leftChars="0" w:firstLine="640" w:firstLineChars="200"/>
        <w:jc w:val="both"/>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pPr>
    </w:p>
    <w:p>
      <w:pPr>
        <w:keepNext w:val="0"/>
        <w:keepLines w:val="0"/>
        <w:pageBreakBefore w:val="0"/>
        <w:widowControl w:val="0"/>
        <w:shd w:val="clear"/>
        <w:kinsoku/>
        <w:wordWrap w:val="0"/>
        <w:overflowPunct w:val="0"/>
        <w:topLinePunct w:val="0"/>
        <w:autoSpaceDE/>
        <w:autoSpaceDN/>
        <w:bidi w:val="0"/>
        <w:adjustRightInd/>
        <w:snapToGrid/>
        <w:spacing w:line="600" w:lineRule="exact"/>
        <w:ind w:left="0" w:leftChars="0" w:firstLine="640" w:firstLineChars="200"/>
        <w:jc w:val="right"/>
        <w:textAlignment w:val="auto"/>
        <w:outlineLvl w:val="9"/>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林口县2022年度“黑龙江人才周”</w:t>
      </w:r>
      <w:r>
        <w:rPr>
          <w:rFonts w:hint="eastAsia" w:eastAsia="仿宋_GB2312" w:cs="Times New Roman"/>
          <w:i w:val="0"/>
          <w:iCs w:val="0"/>
          <w:caps w:val="0"/>
          <w:color w:val="auto"/>
          <w:spacing w:val="0"/>
          <w:w w:val="100"/>
          <w:kern w:val="0"/>
          <w:sz w:val="32"/>
          <w:szCs w:val="32"/>
          <w:highlight w:val="none"/>
          <w:shd w:val="clear" w:color="auto" w:fill="FFFFFF"/>
          <w:lang w:val="en-US" w:eastAsia="zh-CN"/>
        </w:rPr>
        <w:t xml:space="preserve">    </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640" w:firstLineChars="200"/>
        <w:jc w:val="right"/>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i w:val="0"/>
          <w:iCs w:val="0"/>
          <w:caps w:val="0"/>
          <w:color w:val="auto"/>
          <w:spacing w:val="0"/>
          <w:w w:val="100"/>
          <w:kern w:val="0"/>
          <w:sz w:val="32"/>
          <w:szCs w:val="32"/>
          <w:highlight w:val="none"/>
          <w:shd w:val="clear" w:color="auto" w:fill="FFFFFF"/>
          <w:lang w:val="en-US" w:eastAsia="zh-CN"/>
        </w:rPr>
        <w:t>事业单位公开招聘工作人员</w:t>
      </w:r>
      <w:r>
        <w:rPr>
          <w:rFonts w:hint="default" w:ascii="Times New Roman" w:hAnsi="Times New Roman" w:eastAsia="仿宋_GB2312" w:cs="Times New Roman"/>
          <w:color w:val="auto"/>
          <w:spacing w:val="0"/>
          <w:w w:val="100"/>
          <w:kern w:val="0"/>
          <w:sz w:val="32"/>
          <w:szCs w:val="32"/>
          <w:highlight w:val="none"/>
          <w:lang w:val="en-US" w:eastAsia="zh-CN"/>
        </w:rPr>
        <w:t>领导小组办公室</w:t>
      </w:r>
    </w:p>
    <w:p>
      <w:pPr>
        <w:pStyle w:val="2"/>
        <w:keepNext w:val="0"/>
        <w:keepLines w:val="0"/>
        <w:pageBreakBefore w:val="0"/>
        <w:widowControl w:val="0"/>
        <w:shd w:val="clear"/>
        <w:kinsoku/>
        <w:wordWrap w:val="0"/>
        <w:overflowPunct w:val="0"/>
        <w:topLinePunct w:val="0"/>
        <w:autoSpaceDE/>
        <w:autoSpaceDN/>
        <w:bidi w:val="0"/>
        <w:adjustRightInd/>
        <w:snapToGrid/>
        <w:spacing w:after="0" w:line="600" w:lineRule="exact"/>
        <w:ind w:left="0" w:leftChars="0" w:firstLine="640" w:firstLineChars="200"/>
        <w:jc w:val="right"/>
        <w:textAlignment w:val="auto"/>
        <w:outlineLvl w:val="9"/>
        <w:rPr>
          <w:rFonts w:hint="default" w:ascii="Times New Roman" w:hAnsi="Times New Roman" w:eastAsia="仿宋_GB2312" w:cs="Times New Roman"/>
          <w:color w:val="auto"/>
          <w:spacing w:val="0"/>
          <w:w w:val="100"/>
          <w:kern w:val="0"/>
          <w:highlight w:val="none"/>
          <w:lang w:val="en-US" w:eastAsia="zh-CN"/>
        </w:rPr>
      </w:pPr>
      <w:r>
        <w:rPr>
          <w:rFonts w:hint="default" w:ascii="Times New Roman" w:hAnsi="Times New Roman" w:eastAsia="仿宋_GB2312" w:cs="Times New Roman"/>
          <w:color w:val="auto"/>
          <w:spacing w:val="0"/>
          <w:w w:val="100"/>
          <w:kern w:val="0"/>
          <w:sz w:val="32"/>
          <w:szCs w:val="32"/>
          <w:highlight w:val="none"/>
          <w:lang w:eastAsia="zh-CN"/>
        </w:rPr>
        <w:t>（林口县人力资源和社会保障局代章）</w:t>
      </w:r>
      <w:r>
        <w:rPr>
          <w:rFonts w:hint="eastAsia" w:eastAsia="仿宋_GB2312" w:cs="Times New Roman"/>
          <w:color w:val="auto"/>
          <w:spacing w:val="0"/>
          <w:w w:val="100"/>
          <w:kern w:val="0"/>
          <w:sz w:val="32"/>
          <w:szCs w:val="32"/>
          <w:highlight w:val="none"/>
          <w:lang w:val="en-US" w:eastAsia="zh-CN"/>
        </w:rPr>
        <w:t xml:space="preserve"> </w:t>
      </w:r>
    </w:p>
    <w:p>
      <w:pPr>
        <w:keepNext w:val="0"/>
        <w:keepLines w:val="0"/>
        <w:pageBreakBefore w:val="0"/>
        <w:widowControl w:val="0"/>
        <w:shd w:val="clear"/>
        <w:kinsoku/>
        <w:wordWrap w:val="0"/>
        <w:overflowPunct w:val="0"/>
        <w:topLinePunct w:val="0"/>
        <w:autoSpaceDE/>
        <w:autoSpaceDN/>
        <w:bidi w:val="0"/>
        <w:adjustRightInd/>
        <w:snapToGrid/>
        <w:spacing w:line="600" w:lineRule="exact"/>
        <w:ind w:left="0" w:leftChars="0" w:firstLine="640" w:firstLineChars="200"/>
        <w:jc w:val="right"/>
        <w:textAlignment w:val="auto"/>
        <w:outlineLvl w:val="9"/>
        <w:rPr>
          <w:rFonts w:hint="default" w:ascii="Times New Roman" w:hAnsi="Times New Roman" w:eastAsia="仿宋_GB2312" w:cs="Times New Roman"/>
          <w:color w:val="auto"/>
          <w:spacing w:val="0"/>
          <w:w w:val="100"/>
          <w:kern w:val="0"/>
          <w:sz w:val="32"/>
          <w:szCs w:val="32"/>
          <w:highlight w:val="none"/>
          <w:lang w:val="en-US" w:eastAsia="zh-CN"/>
        </w:rPr>
      </w:pPr>
      <w:r>
        <w:rPr>
          <w:rFonts w:hint="default" w:ascii="Times New Roman" w:hAnsi="Times New Roman" w:eastAsia="仿宋_GB2312" w:cs="Times New Roman"/>
          <w:color w:val="auto"/>
          <w:spacing w:val="0"/>
          <w:w w:val="100"/>
          <w:kern w:val="0"/>
          <w:sz w:val="32"/>
          <w:szCs w:val="32"/>
          <w:highlight w:val="none"/>
        </w:rPr>
        <w:t>20</w:t>
      </w:r>
      <w:r>
        <w:rPr>
          <w:rFonts w:hint="default" w:ascii="Times New Roman" w:hAnsi="Times New Roman" w:eastAsia="仿宋_GB2312" w:cs="Times New Roman"/>
          <w:color w:val="auto"/>
          <w:spacing w:val="0"/>
          <w:w w:val="100"/>
          <w:kern w:val="0"/>
          <w:sz w:val="32"/>
          <w:szCs w:val="32"/>
          <w:highlight w:val="none"/>
          <w:lang w:val="en-US" w:eastAsia="zh-CN"/>
        </w:rPr>
        <w:t>22</w:t>
      </w:r>
      <w:r>
        <w:rPr>
          <w:rFonts w:hint="default" w:ascii="Times New Roman" w:hAnsi="Times New Roman" w:eastAsia="仿宋_GB2312" w:cs="Times New Roman"/>
          <w:color w:val="auto"/>
          <w:spacing w:val="0"/>
          <w:w w:val="100"/>
          <w:kern w:val="0"/>
          <w:sz w:val="32"/>
          <w:szCs w:val="32"/>
          <w:highlight w:val="none"/>
        </w:rPr>
        <w:t>年</w:t>
      </w:r>
      <w:r>
        <w:rPr>
          <w:rFonts w:hint="default" w:ascii="Times New Roman" w:hAnsi="Times New Roman" w:eastAsia="仿宋_GB2312" w:cs="Times New Roman"/>
          <w:color w:val="auto"/>
          <w:spacing w:val="0"/>
          <w:w w:val="100"/>
          <w:kern w:val="0"/>
          <w:sz w:val="32"/>
          <w:szCs w:val="32"/>
          <w:highlight w:val="none"/>
          <w:lang w:val="en-US" w:eastAsia="zh-CN"/>
        </w:rPr>
        <w:t>12</w:t>
      </w:r>
      <w:r>
        <w:rPr>
          <w:rFonts w:hint="default" w:ascii="Times New Roman" w:hAnsi="Times New Roman" w:eastAsia="仿宋_GB2312" w:cs="Times New Roman"/>
          <w:color w:val="auto"/>
          <w:spacing w:val="0"/>
          <w:w w:val="100"/>
          <w:kern w:val="0"/>
          <w:sz w:val="32"/>
          <w:szCs w:val="32"/>
          <w:highlight w:val="none"/>
        </w:rPr>
        <w:t>月</w:t>
      </w:r>
      <w:r>
        <w:rPr>
          <w:rFonts w:hint="default" w:ascii="Times New Roman" w:hAnsi="Times New Roman" w:eastAsia="仿宋_GB2312" w:cs="Times New Roman"/>
          <w:color w:val="auto"/>
          <w:spacing w:val="0"/>
          <w:w w:val="100"/>
          <w:kern w:val="0"/>
          <w:sz w:val="32"/>
          <w:szCs w:val="32"/>
          <w:highlight w:val="none"/>
          <w:lang w:val="en-US" w:eastAsia="zh-CN"/>
        </w:rPr>
        <w:t>18</w:t>
      </w:r>
      <w:r>
        <w:rPr>
          <w:rFonts w:hint="default" w:ascii="Times New Roman" w:hAnsi="Times New Roman" w:eastAsia="仿宋_GB2312" w:cs="Times New Roman"/>
          <w:color w:val="auto"/>
          <w:spacing w:val="0"/>
          <w:w w:val="100"/>
          <w:kern w:val="0"/>
          <w:sz w:val="32"/>
          <w:szCs w:val="32"/>
          <w:highlight w:val="none"/>
        </w:rPr>
        <w:t>日</w:t>
      </w:r>
      <w:r>
        <w:rPr>
          <w:rFonts w:hint="eastAsia" w:eastAsia="仿宋_GB2312" w:cs="Times New Roman"/>
          <w:color w:val="auto"/>
          <w:spacing w:val="0"/>
          <w:w w:val="100"/>
          <w:kern w:val="0"/>
          <w:sz w:val="32"/>
          <w:szCs w:val="32"/>
          <w:highlight w:val="none"/>
          <w:lang w:val="en-US" w:eastAsia="zh-CN"/>
        </w:rPr>
        <w:t xml:space="preserve">          </w:t>
      </w:r>
    </w:p>
    <w:p>
      <w:pPr>
        <w:keepNext w:val="0"/>
        <w:keepLines w:val="0"/>
        <w:pageBreakBefore w:val="0"/>
        <w:widowControl w:val="0"/>
        <w:shd w:val="clear"/>
        <w:kinsoku/>
        <w:wordWrap/>
        <w:overflowPunct w:val="0"/>
        <w:topLinePunct w:val="0"/>
        <w:autoSpaceDE/>
        <w:autoSpaceDN/>
        <w:bidi w:val="0"/>
        <w:adjustRightInd/>
        <w:snapToGrid/>
        <w:spacing w:line="600" w:lineRule="exact"/>
        <w:ind w:left="0" w:leftChars="0" w:firstLine="420" w:firstLineChars="200"/>
        <w:jc w:val="right"/>
        <w:textAlignment w:val="auto"/>
        <w:outlineLvl w:val="9"/>
        <w:rPr>
          <w:rFonts w:hint="default" w:ascii="Times New Roman" w:hAnsi="Times New Roman" w:eastAsia="仿宋_GB2312" w:cs="Times New Roman"/>
          <w:color w:val="auto"/>
          <w:spacing w:val="0"/>
          <w:w w:val="100"/>
          <w:kern w:val="0"/>
          <w:highlight w:val="none"/>
        </w:rPr>
      </w:pPr>
    </w:p>
    <w:sectPr>
      <w:footerReference r:id="rId3" w:type="default"/>
      <w:footerReference r:id="rId4" w:type="even"/>
      <w:pgSz w:w="11906" w:h="16838"/>
      <w:pgMar w:top="1701" w:right="1701" w:bottom="1701" w:left="1701"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2496820</wp:posOffset>
              </wp:positionH>
              <wp:positionV relativeFrom="paragraph">
                <wp:posOffset>-280035</wp:posOffset>
              </wp:positionV>
              <wp:extent cx="1828800" cy="5105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10540"/>
                      </a:xfrm>
                      <a:prstGeom prst="rect">
                        <a:avLst/>
                      </a:prstGeom>
                      <a:noFill/>
                      <a:ln>
                        <a:noFill/>
                      </a:ln>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1"/>
                  </wps:wsp>
                </a:graphicData>
              </a:graphic>
            </wp:anchor>
          </w:drawing>
        </mc:Choice>
        <mc:Fallback>
          <w:pict>
            <v:shape id="_x0000_s1026" o:spid="_x0000_s1026" o:spt="202" type="#_x0000_t202" style="position:absolute;left:0pt;margin-left:196.6pt;margin-top:-22.05pt;height:40.2pt;width:144pt;mso-position-horizontal-relative:margin;mso-wrap-style:none;z-index:251659264;mso-width-relative:page;mso-height-relative:page;" filled="f" stroked="f" coordsize="21600,21600" o:gfxdata="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d8tv3XAAAACgEAAA8AAAAAAAAAAQAgAAAAIgAAAGRycy9kb3ducmV2Lnht&#10;bFBLAQIUABQAAAAIAIdO4kDTFU71wQEAAH4DAAAOAAAAAAAAAAEAIAAAACYBAABkcnMvZTJvRG9j&#10;LnhtbFBLBQYAAAAABgAGAFkBAABZBQAAAAA=&#10;">
              <v:fill on="f" focussize="0,0"/>
              <v:stroke on="f"/>
              <v:imagedata o:title=""/>
              <o:lock v:ext="edit" aspectratio="f"/>
              <v:textbox inset="0mm,0mm,0mm,0mm">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TQyOWNlNDgyZjUxNThhYTFiMjZmZGIxMjVkNTQifQ=="/>
  </w:docVars>
  <w:rsids>
    <w:rsidRoot w:val="00000000"/>
    <w:rsid w:val="02C31095"/>
    <w:rsid w:val="03B10EED"/>
    <w:rsid w:val="03CC1A1D"/>
    <w:rsid w:val="05AB5E10"/>
    <w:rsid w:val="061A5470"/>
    <w:rsid w:val="065B5A88"/>
    <w:rsid w:val="066E7569"/>
    <w:rsid w:val="06E17E21"/>
    <w:rsid w:val="08F70DBA"/>
    <w:rsid w:val="08F8136C"/>
    <w:rsid w:val="09D973F0"/>
    <w:rsid w:val="09DF42DA"/>
    <w:rsid w:val="0C030754"/>
    <w:rsid w:val="0CF00071"/>
    <w:rsid w:val="0E052CE7"/>
    <w:rsid w:val="121216F1"/>
    <w:rsid w:val="12BF111A"/>
    <w:rsid w:val="12ED1816"/>
    <w:rsid w:val="17B217D1"/>
    <w:rsid w:val="1A1A55E6"/>
    <w:rsid w:val="1C2A7E88"/>
    <w:rsid w:val="1F5305DE"/>
    <w:rsid w:val="202B4E25"/>
    <w:rsid w:val="209239FD"/>
    <w:rsid w:val="210C2AEE"/>
    <w:rsid w:val="21920158"/>
    <w:rsid w:val="22A546C5"/>
    <w:rsid w:val="24282DDC"/>
    <w:rsid w:val="251831C9"/>
    <w:rsid w:val="256E5B66"/>
    <w:rsid w:val="2593624D"/>
    <w:rsid w:val="287D7CFF"/>
    <w:rsid w:val="28983111"/>
    <w:rsid w:val="2B125E66"/>
    <w:rsid w:val="2CBB4EED"/>
    <w:rsid w:val="2DD5460B"/>
    <w:rsid w:val="2E993178"/>
    <w:rsid w:val="2FA379D4"/>
    <w:rsid w:val="30110DE2"/>
    <w:rsid w:val="31181FC7"/>
    <w:rsid w:val="33AE06F6"/>
    <w:rsid w:val="34214901"/>
    <w:rsid w:val="34831C0D"/>
    <w:rsid w:val="361C403D"/>
    <w:rsid w:val="38F65019"/>
    <w:rsid w:val="3C9A6751"/>
    <w:rsid w:val="3E315B3B"/>
    <w:rsid w:val="3E357D77"/>
    <w:rsid w:val="3E9F6EDD"/>
    <w:rsid w:val="3FDB0AC5"/>
    <w:rsid w:val="41265D6F"/>
    <w:rsid w:val="447260F4"/>
    <w:rsid w:val="45581D00"/>
    <w:rsid w:val="46026DAB"/>
    <w:rsid w:val="471C5C4A"/>
    <w:rsid w:val="4CC272EB"/>
    <w:rsid w:val="4D1B2BD1"/>
    <w:rsid w:val="4F410B4B"/>
    <w:rsid w:val="4F89218B"/>
    <w:rsid w:val="4FD9013F"/>
    <w:rsid w:val="50D15CF8"/>
    <w:rsid w:val="51CB46D7"/>
    <w:rsid w:val="55D911AB"/>
    <w:rsid w:val="56D77628"/>
    <w:rsid w:val="56E04EE6"/>
    <w:rsid w:val="572D2E1D"/>
    <w:rsid w:val="57AC250F"/>
    <w:rsid w:val="583316D3"/>
    <w:rsid w:val="584938A6"/>
    <w:rsid w:val="589869B1"/>
    <w:rsid w:val="5B254DDF"/>
    <w:rsid w:val="5B696F6C"/>
    <w:rsid w:val="5BBD57F6"/>
    <w:rsid w:val="5BFD32B2"/>
    <w:rsid w:val="5CD6271F"/>
    <w:rsid w:val="5E4D3A90"/>
    <w:rsid w:val="5ECD6BAA"/>
    <w:rsid w:val="5FD217D5"/>
    <w:rsid w:val="63A454EE"/>
    <w:rsid w:val="63D36998"/>
    <w:rsid w:val="64790635"/>
    <w:rsid w:val="65B75534"/>
    <w:rsid w:val="66DF08A7"/>
    <w:rsid w:val="671D2713"/>
    <w:rsid w:val="69454A7B"/>
    <w:rsid w:val="6A224FFA"/>
    <w:rsid w:val="6B674581"/>
    <w:rsid w:val="6C0E1756"/>
    <w:rsid w:val="6C1348CD"/>
    <w:rsid w:val="6CAF4700"/>
    <w:rsid w:val="703A50FE"/>
    <w:rsid w:val="704F233D"/>
    <w:rsid w:val="70DD5B9B"/>
    <w:rsid w:val="72FD2E85"/>
    <w:rsid w:val="7605320B"/>
    <w:rsid w:val="76A56B33"/>
    <w:rsid w:val="77E90FB6"/>
    <w:rsid w:val="7A1B7E60"/>
    <w:rsid w:val="7B5A5C05"/>
    <w:rsid w:val="7B5D4DF0"/>
    <w:rsid w:val="7EC0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640" w:firstLineChars="200"/>
    </w:pPr>
    <w:rPr>
      <w:rFonts w:ascii="Times New Roman" w:hAnsi="Times New Roman" w:cs="Times New Roman"/>
    </w:rPr>
  </w:style>
  <w:style w:type="paragraph" w:styleId="3">
    <w:name w:val="Body Text"/>
    <w:basedOn w:val="1"/>
    <w:unhideWhenUsed/>
    <w:qFormat/>
    <w:uiPriority w:val="99"/>
    <w:pPr>
      <w:spacing w:after="120"/>
    </w:pPr>
    <w:rPr>
      <w:rFonts w:ascii="Calibri" w:hAnsi="Calibri" w:cs="宋体"/>
      <w:szCs w:val="22"/>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character" w:styleId="9">
    <w:name w:val="page number"/>
    <w:basedOn w:val="8"/>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4290</Words>
  <Characters>4519</Characters>
  <Lines>0</Lines>
  <Paragraphs>0</Paragraphs>
  <TotalTime>3</TotalTime>
  <ScaleCrop>false</ScaleCrop>
  <LinksUpToDate>false</LinksUpToDate>
  <CharactersWithSpaces>4534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2022-12-15T05:44:00Z</dcterms:created>
  <dc:creator>Administrator</dc:creator>
  <cp:lastModifiedBy>大山大海的那个大江</cp:lastModifiedBy>
  <cp:lastPrinted>2022-12-16T00:11:00Z</cp:lastPrinted>
  <dcterms:modified xsi:type="dcterms:W3CDTF">2022-12-18T04:49:16Z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03A4E38E487C4B429297F3432651822D</vt:lpwstr>
  </property>
</Properties>
</file>