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0"/>
          <w:tab w:val="center" w:pos="4876"/>
        </w:tabs>
        <w:spacing w:after="100" w:afterAutospacing="1" w:line="440" w:lineRule="exact"/>
        <w:jc w:val="left"/>
        <w:rPr>
          <w:rFonts w:ascii="微软雅黑" w:hAnsi="微软雅黑" w:eastAsia="微软雅黑" w:cs="Times New Roman"/>
          <w:b/>
          <w:bCs/>
          <w:color w:val="000000" w:themeColor="text1"/>
          <w:sz w:val="32"/>
          <w:szCs w:val="32"/>
        </w:rPr>
      </w:pPr>
      <w:r>
        <w:rPr>
          <w:rFonts w:ascii="微软雅黑" w:hAnsi="微软雅黑" w:eastAsia="微软雅黑" w:cs="微软雅黑"/>
          <w:b/>
          <w:bCs/>
          <w:color w:val="000000" w:themeColor="text1"/>
          <w:sz w:val="32"/>
          <w:szCs w:val="32"/>
        </w:rPr>
        <w:tab/>
      </w:r>
      <w:r>
        <w:rPr>
          <w:rFonts w:hint="eastAsia" w:ascii="微软雅黑" w:hAnsi="微软雅黑" w:eastAsia="微软雅黑" w:cs="微软雅黑"/>
          <w:b/>
          <w:bCs/>
          <w:color w:val="000000" w:themeColor="text1"/>
          <w:sz w:val="32"/>
          <w:szCs w:val="32"/>
        </w:rPr>
        <w:t>杭州市西溪医院公开招聘高层次、紧缺专业人才计划</w:t>
      </w:r>
    </w:p>
    <w:p>
      <w:pPr>
        <w:pStyle w:val="4"/>
        <w:shd w:val="clear" w:color="auto" w:fill="FFFFFF"/>
        <w:spacing w:before="0" w:beforeAutospacing="0" w:after="225" w:afterAutospacing="0" w:line="360" w:lineRule="auto"/>
        <w:ind w:firstLine="48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浙江大学医学院附属杭州市西溪医院为杭州市卫生健康委员会直属的事业单位，是一所集医、教、研为一体的三级甲等以肝病为特色的综合性医院。因医院业务发展需要，面向社会公开招聘高层次、紧缺专业人才</w:t>
      </w:r>
      <w:r>
        <w:rPr>
          <w:rFonts w:asciiTheme="minorEastAsia" w:hAnsiTheme="minorEastAsia" w:eastAsiaTheme="minorEastAsia"/>
          <w:bCs/>
          <w:color w:val="000000" w:themeColor="text1"/>
        </w:rPr>
        <w:t>19</w:t>
      </w:r>
      <w:r>
        <w:rPr>
          <w:rFonts w:hint="eastAsia" w:asciiTheme="minorEastAsia" w:hAnsiTheme="minorEastAsia" w:eastAsiaTheme="minorEastAsia"/>
          <w:bCs/>
          <w:color w:val="000000" w:themeColor="text1"/>
        </w:rPr>
        <w:t xml:space="preserve">名，现将招聘计划有关事项公告如下： </w:t>
      </w:r>
    </w:p>
    <w:p>
      <w:pPr>
        <w:pStyle w:val="4"/>
        <w:numPr>
          <w:ilvl w:val="0"/>
          <w:numId w:val="1"/>
        </w:numPr>
        <w:shd w:val="clear" w:color="auto" w:fill="FFFFFF"/>
        <w:spacing w:before="0" w:beforeAutospacing="0" w:after="225" w:afterAutospacing="0" w:line="360" w:lineRule="auto"/>
        <w:rPr>
          <w:rFonts w:asciiTheme="minorEastAsia" w:hAnsiTheme="minorEastAsia" w:eastAsiaTheme="minorEastAsia"/>
          <w:b/>
          <w:bCs/>
          <w:color w:val="000000" w:themeColor="text1"/>
        </w:rPr>
      </w:pPr>
      <w:r>
        <w:rPr>
          <w:rFonts w:hint="eastAsia" w:asciiTheme="minorEastAsia" w:hAnsiTheme="minorEastAsia" w:eastAsiaTheme="minorEastAsia"/>
          <w:b/>
          <w:bCs/>
          <w:color w:val="000000" w:themeColor="text1"/>
        </w:rPr>
        <w:t>招聘岗位及条件</w:t>
      </w:r>
    </w:p>
    <w:tbl>
      <w:tblPr>
        <w:tblStyle w:val="5"/>
        <w:tblW w:w="10774" w:type="dxa"/>
        <w:tblInd w:w="-318" w:type="dxa"/>
        <w:tblLayout w:type="autofit"/>
        <w:tblCellMar>
          <w:top w:w="0" w:type="dxa"/>
          <w:left w:w="108" w:type="dxa"/>
          <w:bottom w:w="0" w:type="dxa"/>
          <w:right w:w="108" w:type="dxa"/>
        </w:tblCellMar>
      </w:tblPr>
      <w:tblGrid>
        <w:gridCol w:w="568"/>
        <w:gridCol w:w="1985"/>
        <w:gridCol w:w="1298"/>
        <w:gridCol w:w="760"/>
        <w:gridCol w:w="3895"/>
        <w:gridCol w:w="1134"/>
        <w:gridCol w:w="1134"/>
      </w:tblGrid>
      <w:tr>
        <w:trPr>
          <w:trHeight w:val="915" w:hRule="atLeast"/>
        </w:trPr>
        <w:tc>
          <w:tcPr>
            <w:tcW w:w="5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招聘岗位</w:t>
            </w:r>
          </w:p>
        </w:tc>
        <w:tc>
          <w:tcPr>
            <w:tcW w:w="12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岗位类别及等级</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招聘人数</w:t>
            </w:r>
          </w:p>
        </w:tc>
        <w:tc>
          <w:tcPr>
            <w:tcW w:w="38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专业要求</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学历及职称要求</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其他要求</w:t>
            </w:r>
          </w:p>
        </w:tc>
      </w:tr>
      <w:tr>
        <w:tblPrEx>
          <w:tblCellMar>
            <w:top w:w="0" w:type="dxa"/>
            <w:left w:w="108" w:type="dxa"/>
            <w:bottom w:w="0" w:type="dxa"/>
            <w:right w:w="108" w:type="dxa"/>
          </w:tblCellMar>
        </w:tblPrEx>
        <w:trPr>
          <w:trHeight w:val="556"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眼科医生</w:t>
            </w:r>
          </w:p>
        </w:tc>
        <w:tc>
          <w:tcPr>
            <w:tcW w:w="12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专业技术，高级：四级及以下</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临床医学（眼科方向）、眼科学</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硕士研究生及以上学历学位，副高及以上职称</w:t>
            </w:r>
          </w:p>
        </w:tc>
        <w:tc>
          <w:tcPr>
            <w:tcW w:w="113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三级医院3年及以上本专业相关工作经历</w:t>
            </w:r>
          </w:p>
        </w:tc>
      </w:tr>
      <w:tr>
        <w:tblPrEx>
          <w:tblCellMar>
            <w:top w:w="0" w:type="dxa"/>
            <w:left w:w="108" w:type="dxa"/>
            <w:bottom w:w="0" w:type="dxa"/>
            <w:right w:w="108" w:type="dxa"/>
          </w:tblCellMar>
        </w:tblPrEx>
        <w:trPr>
          <w:trHeight w:val="552"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口腔科医生</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口腔医学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704"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皮肤科医生</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临床医学（皮肤病与性病方向）、皮肤病与性病学   </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551"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肝病、感染性疾病实验室科研人员1</w:t>
            </w:r>
          </w:p>
        </w:tc>
        <w:tc>
          <w:tcPr>
            <w:tcW w:w="129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专业技术，初级：十一级及以下，中级：八级及以下；高级：四级及以下</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病原生物学、免疫学、生物化学与分子生物学、医学实验技术、内科学（感染性疾病方向、肝病方向）、中西医结合临床（感染性疾病方向、肝病方向、肿瘤方向）</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博士研究生学历学位，职称不作要求</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xml:space="preserve"> </w:t>
            </w:r>
          </w:p>
        </w:tc>
      </w:tr>
      <w:tr>
        <w:tblPrEx>
          <w:tblCellMar>
            <w:top w:w="0" w:type="dxa"/>
            <w:left w:w="108" w:type="dxa"/>
            <w:bottom w:w="0" w:type="dxa"/>
            <w:right w:w="108" w:type="dxa"/>
          </w:tblCellMar>
        </w:tblPrEx>
        <w:trPr>
          <w:trHeight w:val="1275"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5</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制剂室科研人员1</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药学（药物化学方向、药物分析方向、药理学方向、药剂学方向）、药物化学、药物分析学、药理学、药剂学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684"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检验科工作人员</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临床检验诊断学、免疫学、病原生物学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275"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7</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感染科医生</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临床医学（传染病方向、感染性疾病方向、呼吸内科方向）、内科学（传染病方向、感染性疾病方向、呼吸内科方向）</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中级及以下职称需完成住院医</w:t>
            </w:r>
            <w:r>
              <w:rPr>
                <w:rFonts w:hint="eastAsia" w:ascii="宋体" w:hAnsi="宋体" w:eastAsia="宋体" w:cs="宋体"/>
                <w:color w:val="000000"/>
                <w:kern w:val="0"/>
                <w:sz w:val="22"/>
                <w:lang w:eastAsia="zh-CN"/>
              </w:rPr>
              <w:t>师</w:t>
            </w:r>
            <w:r>
              <w:rPr>
                <w:rFonts w:hint="eastAsia" w:ascii="宋体" w:hAnsi="宋体" w:eastAsia="宋体" w:cs="宋体"/>
                <w:color w:val="000000"/>
                <w:kern w:val="0"/>
                <w:sz w:val="22"/>
              </w:rPr>
              <w:t>规培</w:t>
            </w:r>
          </w:p>
        </w:tc>
      </w:tr>
      <w:tr>
        <w:tblPrEx>
          <w:tblCellMar>
            <w:top w:w="0" w:type="dxa"/>
            <w:left w:w="108" w:type="dxa"/>
            <w:bottom w:w="0" w:type="dxa"/>
            <w:right w:w="108" w:type="dxa"/>
          </w:tblCellMar>
        </w:tblPrEx>
        <w:trPr>
          <w:trHeight w:val="978"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消化内科医生</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临床医学（消化内科方向、传染病方向）、内科学（消化内科方向、传染病方向）</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硕士研究生及以上学历学位，职称不作要求</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26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肿瘤科内科医生</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临床医学（肿瘤学方向、肝病方向、呼吸内科方向、消化内科方向）、肿瘤学、内科学（肝病方向、呼吸内科方向、消化内科方向）</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59"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耳鼻咽喉科医生</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耳鼻咽喉科学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58"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11</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放射科医生</w:t>
            </w: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影像医学与核医学、放射医学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58" w:hRule="atLeast"/>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12</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护理人员</w:t>
            </w:r>
          </w:p>
        </w:tc>
        <w:tc>
          <w:tcPr>
            <w:tcW w:w="12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专业技术，初级：十一级及以下，中级：八级及以下；高级：四级及以下</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38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护理（学）</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硕士研究生及以上学历学位，职称不作要求</w:t>
            </w:r>
          </w:p>
        </w:tc>
        <w:tc>
          <w:tcPr>
            <w:tcW w:w="113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临床专业中级及以下职称需完成住院医</w:t>
            </w:r>
            <w:r>
              <w:rPr>
                <w:rFonts w:hint="eastAsia" w:ascii="宋体" w:hAnsi="宋体" w:eastAsia="宋体" w:cs="宋体"/>
                <w:color w:val="000000"/>
                <w:kern w:val="0"/>
                <w:sz w:val="22"/>
                <w:lang w:eastAsia="zh-CN"/>
              </w:rPr>
              <w:t>师</w:t>
            </w:r>
            <w:r>
              <w:rPr>
                <w:rFonts w:hint="eastAsia" w:ascii="宋体" w:hAnsi="宋体" w:eastAsia="宋体" w:cs="宋体"/>
                <w:color w:val="000000"/>
                <w:kern w:val="0"/>
                <w:sz w:val="22"/>
              </w:rPr>
              <w:t>规培</w:t>
            </w:r>
          </w:p>
        </w:tc>
      </w:tr>
      <w:tr>
        <w:tblPrEx>
          <w:tblCellMar>
            <w:top w:w="0" w:type="dxa"/>
            <w:left w:w="108" w:type="dxa"/>
            <w:bottom w:w="0" w:type="dxa"/>
            <w:right w:w="108" w:type="dxa"/>
          </w:tblCellMar>
        </w:tblPrEx>
        <w:trPr>
          <w:trHeight w:val="1065"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13</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制剂室科研人员2</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药学（药物化学方向、药物分析方向、药理学方向、药剂学方向）、药物化学、药物分析学、药理学、药剂学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63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14</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病案统计室工作人员</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公共卫生与预防医学（流行病与卫生统计学方向）、流行病与卫生统计学、社会医学与卫生事业管理、公共卫生（流行病与卫生统计学方向）、药学（药理学方向）、药理学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48"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15</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医疗设备维修人员</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生物医学工程、影像医学与核医学</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932"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16</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医院感染防控人员</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公共卫生与预防医学（流行病与卫生统计学方向、劳动卫生与环境卫生学方向）、流行病与卫生统计学、劳动卫生与环境卫生学、临床医学（传染病方向、感染性疾病方向）、内科学（传染病方向、感染性疾病方向）</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1151"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肝病、感染性疾病实验室科研人员2</w:t>
            </w:r>
          </w:p>
        </w:tc>
        <w:tc>
          <w:tcPr>
            <w:tcW w:w="12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病原生物学、免疫学、临床检验诊断学、生物化学与分子生物学、医学实验技术</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535"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18</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麻醉科医生</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专业技术，中级：八级及以下；高级：四级及以下</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3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麻醉学</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硕士研究生及以上学历学位，中级及以上职称</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三级医院3年及以上本专业相关工作经历，完成住院医</w:t>
            </w:r>
            <w:r>
              <w:rPr>
                <w:rFonts w:hint="eastAsia" w:ascii="宋体" w:hAnsi="宋体" w:eastAsia="宋体" w:cs="宋体"/>
                <w:color w:val="000000"/>
                <w:kern w:val="0"/>
                <w:sz w:val="22"/>
                <w:lang w:eastAsia="zh-CN"/>
              </w:rPr>
              <w:t>师</w:t>
            </w:r>
            <w:bookmarkStart w:id="0" w:name="_GoBack"/>
            <w:bookmarkEnd w:id="0"/>
            <w:r>
              <w:rPr>
                <w:rFonts w:hint="eastAsia" w:ascii="宋体" w:hAnsi="宋体" w:eastAsia="宋体" w:cs="宋体"/>
                <w:color w:val="000000"/>
                <w:kern w:val="0"/>
                <w:sz w:val="22"/>
              </w:rPr>
              <w:t>规培</w:t>
            </w:r>
          </w:p>
        </w:tc>
      </w:tr>
    </w:tbl>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注：工作经历以劳动（聘用）合同或社保记录为准，有关工作时间的计算截止日期为考生报名当日。</w:t>
      </w:r>
    </w:p>
    <w:p>
      <w:pPr>
        <w:pStyle w:val="4"/>
        <w:spacing w:before="0" w:beforeAutospacing="0" w:after="0" w:afterAutospacing="0" w:line="400" w:lineRule="exact"/>
        <w:ind w:firstLine="481" w:firstLineChars="200"/>
        <w:rPr>
          <w:rFonts w:cs="Times New Roman"/>
          <w:b/>
          <w:bCs/>
          <w:color w:val="000000" w:themeColor="text1"/>
          <w:kern w:val="2"/>
        </w:rPr>
      </w:pPr>
      <w:r>
        <w:rPr>
          <w:rFonts w:hint="eastAsia"/>
          <w:b/>
          <w:bCs/>
          <w:color w:val="000000" w:themeColor="text1"/>
          <w:kern w:val="2"/>
        </w:rPr>
        <w:t>二、联系方式</w:t>
      </w:r>
    </w:p>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color w:val="000000"/>
          <w:szCs w:val="21"/>
        </w:rPr>
        <w:t>网上招聘系统报名：</w:t>
      </w:r>
      <w:r>
        <w:fldChar w:fldCharType="begin"/>
      </w:r>
      <w:r>
        <w:instrText xml:space="preserve"> HYPERLINK "http://zp.xixih.net" </w:instrText>
      </w:r>
      <w:r>
        <w:fldChar w:fldCharType="separate"/>
      </w:r>
      <w:r>
        <w:rPr>
          <w:color w:val="000000" w:themeColor="text1"/>
        </w:rPr>
        <w:t>http://zp.xixih.net</w:t>
      </w:r>
      <w:r>
        <w:rPr>
          <w:color w:val="000000" w:themeColor="text1"/>
        </w:rPr>
        <w:fldChar w:fldCharType="end"/>
      </w:r>
      <w:r>
        <w:rPr>
          <w:rFonts w:hint="eastAsia" w:asciiTheme="minorEastAsia" w:hAnsiTheme="minorEastAsia" w:eastAsiaTheme="minorEastAsia"/>
          <w:bCs/>
          <w:color w:val="000000" w:themeColor="text1"/>
        </w:rPr>
        <w:t>。</w:t>
      </w:r>
    </w:p>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不接受现场、邮寄、电子邮件等其他报名方式。</w:t>
      </w:r>
    </w:p>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信息查询：本招聘过程相关信息均在杭州市西溪医院招聘网站(</w:t>
      </w:r>
      <w:r>
        <w:rPr>
          <w:rFonts w:asciiTheme="minorEastAsia" w:hAnsiTheme="minorEastAsia" w:eastAsiaTheme="minorEastAsia"/>
          <w:bCs/>
          <w:color w:val="000000" w:themeColor="text1"/>
        </w:rPr>
        <w:t>http://zp.xixih.net</w:t>
      </w:r>
      <w:r>
        <w:rPr>
          <w:rFonts w:hint="eastAsia" w:asciiTheme="minorEastAsia" w:hAnsiTheme="minorEastAsia" w:eastAsiaTheme="minorEastAsia"/>
          <w:bCs/>
          <w:color w:val="000000" w:themeColor="text1"/>
        </w:rPr>
        <w:t>)“最新通知公告”栏目中公布，请应聘人员及时查询。</w:t>
      </w:r>
    </w:p>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应聘材料通过审核的考生，请按医院通知带应聘材料原件和复印件备审核。</w:t>
      </w:r>
    </w:p>
    <w:p>
      <w:pPr>
        <w:pStyle w:val="4"/>
        <w:spacing w:before="0" w:beforeAutospacing="0" w:after="0" w:afterAutospacing="0" w:line="400" w:lineRule="exact"/>
        <w:ind w:firstLine="480" w:firstLineChars="200"/>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咨询电话：</w:t>
      </w:r>
      <w:r>
        <w:rPr>
          <w:rFonts w:asciiTheme="minorEastAsia" w:hAnsiTheme="minorEastAsia" w:eastAsiaTheme="minorEastAsia"/>
          <w:bCs/>
          <w:color w:val="000000" w:themeColor="text1"/>
        </w:rPr>
        <w:t>0571-86481807 86481707</w:t>
      </w:r>
      <w:r>
        <w:rPr>
          <w:rFonts w:hint="eastAsia" w:asciiTheme="minorEastAsia" w:hAnsiTheme="minorEastAsia" w:eastAsiaTheme="minorEastAsia"/>
          <w:bCs/>
          <w:color w:val="000000" w:themeColor="text1"/>
        </w:rPr>
        <w:t xml:space="preserve">  联系人：徐老师  冯老师</w:t>
      </w:r>
    </w:p>
    <w:sectPr>
      <w:pgSz w:w="11906" w:h="16838"/>
      <w:pgMar w:top="1440"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C71D36"/>
    <w:multiLevelType w:val="multilevel"/>
    <w:tmpl w:val="71C71D36"/>
    <w:lvl w:ilvl="0" w:tentative="0">
      <w:start w:val="1"/>
      <w:numFmt w:val="japaneseCounting"/>
      <w:lvlText w:val="%1、"/>
      <w:lvlJc w:val="left"/>
      <w:pPr>
        <w:ind w:left="1200" w:hanging="7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characterSpacingControl w:val="doNotCompress"/>
  <w:compat>
    <w:useFELayout/>
    <w:compatSetting w:name="compatibilityMode" w:uri="http://schemas.microsoft.com/office/word" w:val="12"/>
  </w:compat>
  <w:rsids>
    <w:rsidRoot w:val="00A267F7"/>
    <w:rsid w:val="00025365"/>
    <w:rsid w:val="00031C76"/>
    <w:rsid w:val="0003615E"/>
    <w:rsid w:val="00042378"/>
    <w:rsid w:val="000451A9"/>
    <w:rsid w:val="00072A9F"/>
    <w:rsid w:val="000A1E2F"/>
    <w:rsid w:val="000C447B"/>
    <w:rsid w:val="0011011A"/>
    <w:rsid w:val="00141F6D"/>
    <w:rsid w:val="00182E57"/>
    <w:rsid w:val="001C18F2"/>
    <w:rsid w:val="001E7507"/>
    <w:rsid w:val="002525E3"/>
    <w:rsid w:val="00252E52"/>
    <w:rsid w:val="002708CC"/>
    <w:rsid w:val="0029125E"/>
    <w:rsid w:val="002B6CCE"/>
    <w:rsid w:val="002C1023"/>
    <w:rsid w:val="002F7BD2"/>
    <w:rsid w:val="003305EF"/>
    <w:rsid w:val="0033532F"/>
    <w:rsid w:val="0034619C"/>
    <w:rsid w:val="00394E96"/>
    <w:rsid w:val="003A00E9"/>
    <w:rsid w:val="003A588B"/>
    <w:rsid w:val="003D66CF"/>
    <w:rsid w:val="004074F2"/>
    <w:rsid w:val="00426152"/>
    <w:rsid w:val="00453B7F"/>
    <w:rsid w:val="00463162"/>
    <w:rsid w:val="004815B4"/>
    <w:rsid w:val="004852AB"/>
    <w:rsid w:val="004B48B5"/>
    <w:rsid w:val="004C17E3"/>
    <w:rsid w:val="00505CA1"/>
    <w:rsid w:val="005410A6"/>
    <w:rsid w:val="00582487"/>
    <w:rsid w:val="005916EE"/>
    <w:rsid w:val="005B6B47"/>
    <w:rsid w:val="005C2CAB"/>
    <w:rsid w:val="005C3580"/>
    <w:rsid w:val="00622EAF"/>
    <w:rsid w:val="0062300A"/>
    <w:rsid w:val="00636D78"/>
    <w:rsid w:val="006379CD"/>
    <w:rsid w:val="00681EB1"/>
    <w:rsid w:val="006A76E7"/>
    <w:rsid w:val="006F6D95"/>
    <w:rsid w:val="00722EDB"/>
    <w:rsid w:val="00730CFE"/>
    <w:rsid w:val="0076368C"/>
    <w:rsid w:val="007661D2"/>
    <w:rsid w:val="007C66D6"/>
    <w:rsid w:val="007D5F56"/>
    <w:rsid w:val="007E3B3D"/>
    <w:rsid w:val="008277C4"/>
    <w:rsid w:val="0083230D"/>
    <w:rsid w:val="0083235E"/>
    <w:rsid w:val="008606FC"/>
    <w:rsid w:val="00862DB8"/>
    <w:rsid w:val="00884C78"/>
    <w:rsid w:val="008A428C"/>
    <w:rsid w:val="008B1AF0"/>
    <w:rsid w:val="008D103F"/>
    <w:rsid w:val="008F7FE7"/>
    <w:rsid w:val="0090202D"/>
    <w:rsid w:val="009164F0"/>
    <w:rsid w:val="00926DED"/>
    <w:rsid w:val="0095642E"/>
    <w:rsid w:val="009C045C"/>
    <w:rsid w:val="009C10D4"/>
    <w:rsid w:val="009C5E97"/>
    <w:rsid w:val="009D2299"/>
    <w:rsid w:val="009E12AA"/>
    <w:rsid w:val="009F1FDA"/>
    <w:rsid w:val="009F392E"/>
    <w:rsid w:val="00A1764C"/>
    <w:rsid w:val="00A267F7"/>
    <w:rsid w:val="00A613CA"/>
    <w:rsid w:val="00A86B5E"/>
    <w:rsid w:val="00A870F8"/>
    <w:rsid w:val="00AE463E"/>
    <w:rsid w:val="00B12049"/>
    <w:rsid w:val="00B50B98"/>
    <w:rsid w:val="00B75299"/>
    <w:rsid w:val="00B808B9"/>
    <w:rsid w:val="00BF0201"/>
    <w:rsid w:val="00C07484"/>
    <w:rsid w:val="00C668C2"/>
    <w:rsid w:val="00C73804"/>
    <w:rsid w:val="00C826BB"/>
    <w:rsid w:val="00C842D6"/>
    <w:rsid w:val="00C917FC"/>
    <w:rsid w:val="00CB0013"/>
    <w:rsid w:val="00CC0E95"/>
    <w:rsid w:val="00CD1FF6"/>
    <w:rsid w:val="00CD3BBC"/>
    <w:rsid w:val="00D02C56"/>
    <w:rsid w:val="00D204BD"/>
    <w:rsid w:val="00D268C5"/>
    <w:rsid w:val="00D31368"/>
    <w:rsid w:val="00DA0CF8"/>
    <w:rsid w:val="00DA2339"/>
    <w:rsid w:val="00DA60F6"/>
    <w:rsid w:val="00DB43AC"/>
    <w:rsid w:val="00E311F9"/>
    <w:rsid w:val="00E61D2E"/>
    <w:rsid w:val="00E67364"/>
    <w:rsid w:val="00EA655E"/>
    <w:rsid w:val="00EB34FB"/>
    <w:rsid w:val="00EB4CA6"/>
    <w:rsid w:val="00EE3A67"/>
    <w:rsid w:val="00EE5CD3"/>
    <w:rsid w:val="00EF0A22"/>
    <w:rsid w:val="00EF27B0"/>
    <w:rsid w:val="00EF3BD4"/>
    <w:rsid w:val="00F211F5"/>
    <w:rsid w:val="00F26182"/>
    <w:rsid w:val="00FB55A4"/>
    <w:rsid w:val="00FE2530"/>
    <w:rsid w:val="00FE44EF"/>
    <w:rsid w:val="00FF31B3"/>
    <w:rsid w:val="00FF4963"/>
    <w:rsid w:val="6FEF6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themeColor="hyperlink"/>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252</Words>
  <Characters>1439</Characters>
  <Lines>11</Lines>
  <Paragraphs>3</Paragraphs>
  <TotalTime>490</TotalTime>
  <ScaleCrop>false</ScaleCrop>
  <LinksUpToDate>false</LinksUpToDate>
  <CharactersWithSpaces>1688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2020-12-29T18:30:00Z</dcterms:created>
  <dc:creator>xc</dc:creator>
  <cp:lastModifiedBy>user</cp:lastModifiedBy>
  <cp:lastPrinted>2022-11-25T11:04:00Z</cp:lastPrinted>
  <dcterms:modified xsi:type="dcterms:W3CDTF">2022-12-16T12:00:53Z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