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pacing w:val="-6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-6"/>
          <w:sz w:val="44"/>
          <w:lang w:eastAsia="zh-CN"/>
        </w:rPr>
        <w:t>荔湾区茶街道办事处公开招聘编外人员报表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51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662"/>
        <w:gridCol w:w="598"/>
        <w:gridCol w:w="346"/>
        <w:gridCol w:w="617"/>
        <w:gridCol w:w="1132"/>
        <w:gridCol w:w="957"/>
        <w:gridCol w:w="652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5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9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5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9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9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9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9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77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177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177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4246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77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9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12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4246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5165" w:type="pct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56"/>
        <w:gridCol w:w="1136"/>
        <w:gridCol w:w="433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438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438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4386" w:type="pct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438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2IwOGNlNjM2N2JkZjBlM2Y5N2ExNzk3MDMwYTkifQ=="/>
  </w:docVars>
  <w:rsids>
    <w:rsidRoot w:val="71C84070"/>
    <w:rsid w:val="71C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2022-12-13T14:06:00Z</dcterms:created>
  <dc:creator>☀陈家康</dc:creator>
  <cp:lastModifiedBy>☀陈家康</cp:lastModifiedBy>
  <dcterms:modified xsi:type="dcterms:W3CDTF">2022-12-13T14:14:23Z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EEE92CFD89694790A5EEB3AC5F21F28B</vt:lpwstr>
  </property>
</Properties>
</file>