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8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昌吉国家农业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消防救援大队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政府专职消防员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tbl>
      <w:tblPr>
        <w:tblStyle w:val="4"/>
        <w:tblW w:w="14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81"/>
        <w:gridCol w:w="706"/>
        <w:gridCol w:w="706"/>
        <w:gridCol w:w="705"/>
        <w:gridCol w:w="2806"/>
        <w:gridCol w:w="1345"/>
        <w:gridCol w:w="5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25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2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基本条件</w:t>
            </w:r>
          </w:p>
        </w:tc>
        <w:tc>
          <w:tcPr>
            <w:tcW w:w="5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7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灭火救援战斗员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7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男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2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限18周岁以上、30周岁以下（199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年1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月1日至200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年1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月1日期间出生）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5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满足以下条件人员优先考虑。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（1）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退伍军人；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有B2驾驶证者；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</w:t>
            </w:r>
          </w:p>
        </w:tc>
        <w:tc>
          <w:tcPr>
            <w:tcW w:w="12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通信员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02</w:t>
            </w:r>
          </w:p>
        </w:tc>
        <w:tc>
          <w:tcPr>
            <w:tcW w:w="7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男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2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限18周岁以上、3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周岁以下（19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92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月1日至200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月1日期间出生）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56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满足以下条件人员优先考虑。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（1）退伍军人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有B2驾驶证者；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）具有计算机维护及管理、新闻学等相关专业人员。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）有网络维护管理、计算机软件操作工作经验者。</w:t>
            </w: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399</Characters>
  <Lines>0</Lines>
  <Paragraphs>0</Paragraphs>
  <ScaleCrop>false</ScaleCrop>
  <LinksUpToDate>false</LinksUpToDate>
  <CharactersWithSpaces>399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2022-12-01T16:32:00Z</dcterms:created>
  <dc:creator>闫军</dc:creator>
  <cp:lastModifiedBy>iPhone11</cp:lastModifiedBy>
  <dcterms:modified xsi:type="dcterms:W3CDTF">2022-12-05T18:58:28Z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  <property fmtid="{D5CDD505-2E9C-101B-9397-08002B2CF9AE}" pid="3" name="ICV">
    <vt:lpwstr>6AD950A642FC40CE9C2E54E197254BFD</vt:lpwstr>
  </property>
</Properties>
</file>