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-23"/>
          <w:kern w:val="0"/>
          <w:sz w:val="44"/>
          <w:szCs w:val="44"/>
          <w:shd w:val="clear" w:color="auto" w:fill="FFFFFF"/>
          <w:lang w:val="en-US" w:eastAsia="zh-CN" w:bidi="ar"/>
        </w:rPr>
        <w:t>罗城仫佬族自治县乡村振兴局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-23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DI5N2I0Y2U4NGViZDdiYTRhYWQyNThlMDI5YTkifQ=="/>
  </w:docVars>
  <w:rsids>
    <w:rsidRoot w:val="00000000"/>
    <w:rsid w:val="3862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2022-12-05T09:58:22Z</dcterms:created>
  <dc:creator>Administrator</dc:creator>
  <cp:lastModifiedBy>廖代鹏</cp:lastModifiedBy>
  <dcterms:modified xsi:type="dcterms:W3CDTF">2022-12-05T09:58:33Z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85B92F8E57C84BDAA29A8F8262014FDF</vt:lpwstr>
  </property>
</Properties>
</file>