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0" w:rsidRDefault="00630650">
      <w:pPr>
        <w:spacing w:line="560" w:lineRule="exact"/>
        <w:rPr>
          <w:rFonts w:ascii="方正小标宋简体" w:eastAsia="方正小标宋简体"/>
          <w:sz w:val="36"/>
          <w:szCs w:val="36"/>
        </w:rPr>
      </w:pPr>
      <w:bookmarkStart w:id="0" w:name="_GoBack"/>
      <w:bookmarkEnd w:id="0"/>
    </w:p>
    <w:p w:rsidR="00630650" w:rsidRDefault="004C61E4">
      <w:pPr>
        <w:spacing w:line="70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都江堰市人民医院</w:t>
      </w:r>
    </w:p>
    <w:p w:rsidR="00630650" w:rsidRDefault="004C61E4">
      <w:pPr>
        <w:widowControl/>
        <w:spacing w:line="70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2022年面向社会公开招聘核酸检测基地检验师公告</w:t>
      </w:r>
    </w:p>
    <w:p w:rsidR="00630650" w:rsidRDefault="00630650">
      <w:pPr>
        <w:widowControl/>
        <w:spacing w:line="600" w:lineRule="exact"/>
        <w:ind w:firstLineChars="200" w:firstLine="640"/>
        <w:rPr>
          <w:rFonts w:ascii="仿宋_GB2312" w:eastAsia="仿宋_GB2312" w:hAnsi="仿宋_GB2312" w:cs="仿宋_GB2312"/>
          <w:sz w:val="32"/>
          <w:szCs w:val="32"/>
        </w:rPr>
      </w:pPr>
    </w:p>
    <w:p w:rsidR="00630650" w:rsidRDefault="004C61E4">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我院始建于1939年，2008年“5.12”地震后由上海援建，是一所集医疗、教学、科研、预防、保健为一体的国家三级甲等综合医院。占地面积128亩，建筑面积10万平方米，开放床位1229张。</w:t>
      </w:r>
      <w:proofErr w:type="gramStart"/>
      <w:r>
        <w:rPr>
          <w:rFonts w:ascii="仿宋_GB2312" w:eastAsia="仿宋_GB2312" w:hAnsi="仿宋_GB2312" w:cs="仿宋_GB2312" w:hint="eastAsia"/>
          <w:sz w:val="32"/>
          <w:szCs w:val="32"/>
        </w:rPr>
        <w:t>年门急诊</w:t>
      </w:r>
      <w:proofErr w:type="gramEnd"/>
      <w:r>
        <w:rPr>
          <w:rFonts w:ascii="仿宋_GB2312" w:eastAsia="仿宋_GB2312" w:hAnsi="仿宋_GB2312" w:cs="仿宋_GB2312" w:hint="eastAsia"/>
          <w:sz w:val="32"/>
          <w:szCs w:val="32"/>
        </w:rPr>
        <w:t>量100万余人次。医院在职职工1470余人，其中博士16人，博士生导师1人，硕士133人，高级职称258人。现有四川省重点专科4个，成都市重点专科8个，成都市质控分中心20个。有南丁格尔奖获得者1人，四川省卫</w:t>
      </w:r>
      <w:proofErr w:type="gramStart"/>
      <w:r>
        <w:rPr>
          <w:rFonts w:ascii="仿宋_GB2312" w:eastAsia="仿宋_GB2312" w:hAnsi="仿宋_GB2312" w:cs="仿宋_GB2312" w:hint="eastAsia"/>
          <w:sz w:val="32"/>
          <w:szCs w:val="32"/>
        </w:rPr>
        <w:t>健委学术</w:t>
      </w:r>
      <w:proofErr w:type="gramEnd"/>
      <w:r>
        <w:rPr>
          <w:rFonts w:ascii="仿宋_GB2312" w:eastAsia="仿宋_GB2312" w:hAnsi="仿宋_GB2312" w:cs="仿宋_GB2312" w:hint="eastAsia"/>
          <w:sz w:val="32"/>
          <w:szCs w:val="32"/>
        </w:rPr>
        <w:t>技术带头人2人，四川省卫</w:t>
      </w:r>
      <w:proofErr w:type="gramStart"/>
      <w:r>
        <w:rPr>
          <w:rFonts w:ascii="仿宋_GB2312" w:eastAsia="仿宋_GB2312" w:hAnsi="仿宋_GB2312" w:cs="仿宋_GB2312" w:hint="eastAsia"/>
          <w:sz w:val="32"/>
          <w:szCs w:val="32"/>
        </w:rPr>
        <w:t>健委学术</w:t>
      </w:r>
      <w:proofErr w:type="gramEnd"/>
      <w:r>
        <w:rPr>
          <w:rFonts w:ascii="仿宋_GB2312" w:eastAsia="仿宋_GB2312" w:hAnsi="仿宋_GB2312" w:cs="仿宋_GB2312" w:hint="eastAsia"/>
          <w:sz w:val="32"/>
          <w:szCs w:val="32"/>
        </w:rPr>
        <w:t>带头人后备人选3人，四川省中医药管理局学术技术带头人后备人选1人。艾</w:t>
      </w:r>
      <w:proofErr w:type="gramStart"/>
      <w:r>
        <w:rPr>
          <w:rFonts w:ascii="仿宋_GB2312" w:eastAsia="仿宋_GB2312" w:hAnsi="仿宋_GB2312" w:cs="仿宋_GB2312" w:hint="eastAsia"/>
          <w:sz w:val="32"/>
          <w:szCs w:val="32"/>
        </w:rPr>
        <w:t>力彼全国</w:t>
      </w:r>
      <w:proofErr w:type="gramEnd"/>
      <w:r>
        <w:rPr>
          <w:rFonts w:ascii="仿宋_GB2312" w:eastAsia="仿宋_GB2312" w:hAnsi="仿宋_GB2312" w:cs="仿宋_GB2312" w:hint="eastAsia"/>
          <w:sz w:val="32"/>
          <w:szCs w:val="32"/>
        </w:rPr>
        <w:t>县级医院百强榜的排名67位，四川省第2位。2015年6月由成都市第三人民医院托管，实行同质化管理。在医院创建区域性医疗中心及高质量发展征程中，诚挚欢迎有志之士加入，在实现自己人生价值的同时与医院同步发展。</w:t>
      </w:r>
    </w:p>
    <w:p w:rsidR="00630650" w:rsidRDefault="004C61E4">
      <w:pPr>
        <w:autoSpaceDE w:val="0"/>
        <w:autoSpaceDN w:val="0"/>
        <w:adjustRightIn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现根据医院工作需要，拟面向社会公开招聘核酸检测基地检验师10名，具体实施如下。</w:t>
      </w:r>
    </w:p>
    <w:p w:rsidR="00630650" w:rsidRDefault="004C61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一、应聘基本条件</w:t>
      </w:r>
    </w:p>
    <w:p w:rsidR="00630650" w:rsidRDefault="004C61E4">
      <w:pPr>
        <w:autoSpaceDE w:val="0"/>
        <w:autoSpaceDN w:val="0"/>
        <w:adjustRightIn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)具有中华人民共和国国籍，</w:t>
      </w:r>
      <w:r>
        <w:rPr>
          <w:rFonts w:ascii="仿宋_GB2312" w:eastAsia="仿宋_GB2312" w:hAnsi="仿宋_GB2312" w:cs="仿宋_GB2312" w:hint="eastAsia"/>
          <w:color w:val="000000"/>
          <w:sz w:val="32"/>
          <w:szCs w:val="32"/>
        </w:rPr>
        <w:t>遵纪守法，品行端正，具备良好的职业素养</w:t>
      </w:r>
      <w:r>
        <w:rPr>
          <w:rFonts w:ascii="仿宋_GB2312" w:eastAsia="仿宋_GB2312" w:hAnsi="仿宋_GB2312" w:cs="仿宋_GB2312" w:hint="eastAsia"/>
          <w:sz w:val="32"/>
          <w:szCs w:val="32"/>
        </w:rPr>
        <w:t>。</w:t>
      </w:r>
    </w:p>
    <w:p w:rsidR="00630650" w:rsidRDefault="004C61E4">
      <w:pPr>
        <w:autoSpaceDE w:val="0"/>
        <w:autoSpaceDN w:val="0"/>
        <w:adjustRightIn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（二）身体健康，具有履行招聘岗位的身体条件，体检合格。</w:t>
      </w:r>
    </w:p>
    <w:p w:rsidR="00630650" w:rsidRDefault="004C61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二、应聘岗位及要求</w:t>
      </w:r>
    </w:p>
    <w:p w:rsidR="00630650" w:rsidRDefault="004C61E4">
      <w:pPr>
        <w:spacing w:line="480" w:lineRule="auto"/>
        <w:ind w:firstLineChars="200" w:firstLine="640"/>
        <w:rPr>
          <w:rFonts w:ascii="仿宋" w:eastAsia="仿宋" w:hAnsi="仿宋" w:cs="仿宋"/>
          <w:sz w:val="32"/>
          <w:szCs w:val="32"/>
        </w:rPr>
      </w:pPr>
      <w:r>
        <w:rPr>
          <w:rFonts w:ascii="华文仿宋" w:eastAsia="华文仿宋" w:hAnsi="华文仿宋" w:cs="华文仿宋" w:hint="eastAsia"/>
          <w:bCs/>
          <w:sz w:val="32"/>
          <w:szCs w:val="32"/>
        </w:rPr>
        <w:t xml:space="preserve"> </w:t>
      </w:r>
      <w:r>
        <w:rPr>
          <w:rFonts w:ascii="仿宋" w:eastAsia="仿宋" w:hAnsi="仿宋" w:cs="仿宋" w:hint="eastAsia"/>
          <w:bCs/>
          <w:sz w:val="32"/>
          <w:szCs w:val="32"/>
        </w:rPr>
        <w:t>核酸检测基地检验师10名,</w:t>
      </w:r>
      <w:r>
        <w:rPr>
          <w:rFonts w:ascii="仿宋" w:eastAsia="仿宋" w:hAnsi="仿宋" w:cs="仿宋" w:hint="eastAsia"/>
          <w:sz w:val="32"/>
          <w:szCs w:val="32"/>
        </w:rPr>
        <w:t>全日制本科及以上学历，学士及以上</w:t>
      </w:r>
      <w:r>
        <w:rPr>
          <w:rFonts w:ascii="仿宋" w:eastAsia="仿宋" w:hAnsi="仿宋" w:cs="仿宋" w:hint="eastAsia"/>
          <w:sz w:val="32"/>
          <w:szCs w:val="32"/>
        </w:rPr>
        <w:lastRenderedPageBreak/>
        <w:t>学位，</w:t>
      </w:r>
      <w:r>
        <w:rPr>
          <w:rFonts w:ascii="仿宋" w:eastAsia="仿宋" w:hAnsi="仿宋" w:cs="仿宋" w:hint="eastAsia"/>
          <w:bCs/>
          <w:sz w:val="32"/>
          <w:szCs w:val="32"/>
        </w:rPr>
        <w:t>1992年8月1日及以后出生，硕士研究生学历年龄可放宽至</w:t>
      </w:r>
      <w:r>
        <w:rPr>
          <w:rFonts w:ascii="仿宋" w:eastAsia="仿宋" w:hAnsi="仿宋" w:cs="仿宋" w:hint="eastAsia"/>
          <w:sz w:val="32"/>
          <w:szCs w:val="32"/>
        </w:rPr>
        <w:t>1987年8月1日及以后出生；医学检验技术专业，需取得检验师资格证书及临床基因扩增实验室技术培训合格证书，具有规范化培训合格证者优先。</w:t>
      </w:r>
    </w:p>
    <w:p w:rsidR="00630650" w:rsidRDefault="004C61E4">
      <w:pPr>
        <w:spacing w:line="560" w:lineRule="exact"/>
        <w:ind w:firstLineChars="147" w:firstLine="472"/>
        <w:rPr>
          <w:rFonts w:ascii="仿宋_GB2312" w:eastAsia="仿宋_GB2312"/>
          <w:b/>
          <w:sz w:val="32"/>
          <w:szCs w:val="32"/>
        </w:rPr>
      </w:pPr>
      <w:r>
        <w:rPr>
          <w:rFonts w:ascii="仿宋_GB2312" w:eastAsia="仿宋_GB2312" w:hint="eastAsia"/>
          <w:b/>
          <w:sz w:val="32"/>
          <w:szCs w:val="32"/>
        </w:rPr>
        <w:t>三、报名方式及时间</w:t>
      </w:r>
    </w:p>
    <w:p w:rsidR="00630650" w:rsidRDefault="004C61E4">
      <w:pPr>
        <w:spacing w:line="560" w:lineRule="exact"/>
        <w:ind w:firstLineChars="250" w:firstLine="803"/>
        <w:rPr>
          <w:rFonts w:ascii="仿宋_GB2312" w:eastAsia="仿宋_GB2312"/>
          <w:b/>
          <w:sz w:val="32"/>
          <w:szCs w:val="32"/>
        </w:rPr>
      </w:pPr>
      <w:r>
        <w:rPr>
          <w:rFonts w:ascii="仿宋_GB2312" w:eastAsia="仿宋_GB2312" w:hint="eastAsia"/>
          <w:b/>
          <w:sz w:val="32"/>
          <w:szCs w:val="32"/>
        </w:rPr>
        <w:t>1、报名方式</w:t>
      </w:r>
    </w:p>
    <w:p w:rsidR="00630650" w:rsidRDefault="004C61E4">
      <w:pPr>
        <w:spacing w:line="560" w:lineRule="exact"/>
        <w:ind w:firstLineChars="250" w:firstLine="800"/>
        <w:rPr>
          <w:rFonts w:ascii="仿宋_GB2312" w:eastAsia="仿宋_GB2312"/>
          <w:sz w:val="32"/>
          <w:szCs w:val="32"/>
        </w:rPr>
      </w:pPr>
      <w:r>
        <w:rPr>
          <w:rFonts w:ascii="仿宋_GB2312" w:eastAsia="仿宋_GB2312" w:hint="eastAsia"/>
          <w:sz w:val="32"/>
          <w:szCs w:val="32"/>
        </w:rPr>
        <w:t>1）网上报名方式：下载并填写都江堰市人民医院应聘登记表（附件），将报名表及支撑材料扫描件（毕业证、学位证、教育部学历证书电子注册备案表、资格证、执业证、身份证、规范化培训结业证等）以附件形式发送至邮箱：</w:t>
      </w:r>
      <w:hyperlink r:id="rId9" w:history="1">
        <w:r>
          <w:rPr>
            <w:rStyle w:val="a6"/>
            <w:rFonts w:ascii="仿宋_GB2312" w:eastAsia="仿宋_GB2312" w:hint="eastAsia"/>
            <w:sz w:val="32"/>
            <w:szCs w:val="32"/>
          </w:rPr>
          <w:t xml:space="preserve"> 2576760773@qq.com</w:t>
        </w:r>
      </w:hyperlink>
      <w:r>
        <w:rPr>
          <w:rFonts w:ascii="仿宋_GB2312" w:eastAsia="仿宋_GB2312" w:hint="eastAsia"/>
          <w:sz w:val="32"/>
          <w:szCs w:val="32"/>
        </w:rPr>
        <w:t>，邮件主题请遵照以下格式命名：姓名—性别</w:t>
      </w:r>
      <w:proofErr w:type="gramStart"/>
      <w:r>
        <w:rPr>
          <w:rFonts w:ascii="仿宋_GB2312" w:eastAsia="仿宋_GB2312" w:hint="eastAsia"/>
          <w:sz w:val="32"/>
          <w:szCs w:val="32"/>
        </w:rPr>
        <w:t>—年龄</w:t>
      </w:r>
      <w:proofErr w:type="gramEnd"/>
      <w:r>
        <w:rPr>
          <w:rFonts w:ascii="仿宋_GB2312" w:eastAsia="仿宋_GB2312" w:hint="eastAsia"/>
          <w:sz w:val="32"/>
          <w:szCs w:val="32"/>
        </w:rPr>
        <w:t>—应聘岗位。</w:t>
      </w:r>
    </w:p>
    <w:p w:rsidR="00630650" w:rsidRDefault="004C61E4">
      <w:pPr>
        <w:spacing w:line="560" w:lineRule="exact"/>
        <w:ind w:firstLineChars="200" w:firstLine="640"/>
        <w:rPr>
          <w:rFonts w:ascii="仿宋_GB2312" w:eastAsia="仿宋_GB2312"/>
          <w:sz w:val="32"/>
          <w:szCs w:val="32"/>
        </w:rPr>
      </w:pPr>
      <w:r>
        <w:rPr>
          <w:rFonts w:ascii="仿宋_GB2312" w:eastAsia="仿宋_GB2312" w:hint="eastAsia"/>
          <w:sz w:val="32"/>
          <w:szCs w:val="32"/>
        </w:rPr>
        <w:t>2）现场报名方式：持有效证件至都江堰市人民医院组织人事部报名。</w:t>
      </w:r>
    </w:p>
    <w:p w:rsidR="00630650" w:rsidRDefault="004C61E4">
      <w:pPr>
        <w:spacing w:line="560" w:lineRule="exact"/>
        <w:ind w:firstLineChars="196" w:firstLine="630"/>
        <w:rPr>
          <w:rFonts w:ascii="仿宋_GB2312" w:eastAsia="仿宋_GB2312"/>
          <w:sz w:val="32"/>
          <w:szCs w:val="32"/>
        </w:rPr>
      </w:pPr>
      <w:r>
        <w:rPr>
          <w:rFonts w:ascii="仿宋_GB2312" w:eastAsia="仿宋_GB2312" w:hint="eastAsia"/>
          <w:b/>
          <w:sz w:val="32"/>
          <w:szCs w:val="32"/>
        </w:rPr>
        <w:t>2.报名时间：</w:t>
      </w:r>
      <w:r>
        <w:rPr>
          <w:rFonts w:ascii="仿宋_GB2312" w:eastAsia="仿宋_GB2312" w:hint="eastAsia"/>
          <w:sz w:val="32"/>
          <w:szCs w:val="32"/>
        </w:rPr>
        <w:t>2022年11月2</w:t>
      </w:r>
      <w:r w:rsidR="00DA42C6">
        <w:rPr>
          <w:rFonts w:ascii="仿宋_GB2312" w:eastAsia="仿宋_GB2312" w:hint="eastAsia"/>
          <w:sz w:val="32"/>
          <w:szCs w:val="32"/>
        </w:rPr>
        <w:t>7</w:t>
      </w:r>
      <w:r>
        <w:rPr>
          <w:rFonts w:ascii="仿宋_GB2312" w:eastAsia="仿宋_GB2312" w:hint="eastAsia"/>
          <w:sz w:val="32"/>
          <w:szCs w:val="32"/>
        </w:rPr>
        <w:t>日-1</w:t>
      </w:r>
      <w:r w:rsidR="00DA42C6">
        <w:rPr>
          <w:rFonts w:ascii="仿宋_GB2312" w:eastAsia="仿宋_GB2312" w:hint="eastAsia"/>
          <w:sz w:val="32"/>
          <w:szCs w:val="32"/>
        </w:rPr>
        <w:t>2</w:t>
      </w:r>
      <w:r>
        <w:rPr>
          <w:rFonts w:ascii="仿宋_GB2312" w:eastAsia="仿宋_GB2312" w:hint="eastAsia"/>
          <w:sz w:val="32"/>
          <w:szCs w:val="32"/>
        </w:rPr>
        <w:t>月0</w:t>
      </w:r>
      <w:r w:rsidR="00DA42C6">
        <w:rPr>
          <w:rFonts w:ascii="仿宋_GB2312" w:eastAsia="仿宋_GB2312" w:hint="eastAsia"/>
          <w:sz w:val="32"/>
          <w:szCs w:val="32"/>
        </w:rPr>
        <w:t>1</w:t>
      </w:r>
      <w:r>
        <w:rPr>
          <w:rFonts w:ascii="仿宋_GB2312" w:eastAsia="仿宋_GB2312" w:hint="eastAsia"/>
          <w:sz w:val="32"/>
          <w:szCs w:val="32"/>
        </w:rPr>
        <w:t>日。</w:t>
      </w:r>
    </w:p>
    <w:p w:rsidR="00630650" w:rsidRDefault="004C61E4">
      <w:pPr>
        <w:widowControl/>
        <w:shd w:val="clear" w:color="auto" w:fill="FFFFFF"/>
        <w:spacing w:line="560" w:lineRule="exact"/>
        <w:ind w:firstLine="645"/>
        <w:rPr>
          <w:rFonts w:ascii="仿宋_GB2312" w:eastAsia="仿宋_GB2312" w:hAnsi="微软雅黑" w:cs="宋体"/>
          <w:color w:val="333333"/>
          <w:spacing w:val="8"/>
          <w:kern w:val="0"/>
          <w:sz w:val="32"/>
          <w:szCs w:val="32"/>
        </w:rPr>
      </w:pPr>
      <w:r>
        <w:rPr>
          <w:rFonts w:ascii="仿宋_GB2312" w:eastAsia="仿宋_GB2312" w:hint="eastAsia"/>
          <w:b/>
          <w:sz w:val="32"/>
          <w:szCs w:val="32"/>
        </w:rPr>
        <w:t xml:space="preserve">3.资格初审  </w:t>
      </w:r>
      <w:r>
        <w:rPr>
          <w:rFonts w:ascii="仿宋_GB2312" w:eastAsia="仿宋_GB2312" w:hint="eastAsia"/>
          <w:sz w:val="32"/>
          <w:szCs w:val="32"/>
        </w:rPr>
        <w:t>开始报名后</w:t>
      </w:r>
      <w:r>
        <w:rPr>
          <w:rFonts w:ascii="仿宋_GB2312" w:eastAsia="仿宋_GB2312" w:hAnsi="微软雅黑" w:cs="宋体" w:hint="eastAsia"/>
          <w:color w:val="333333"/>
          <w:spacing w:val="8"/>
          <w:kern w:val="0"/>
          <w:sz w:val="32"/>
          <w:szCs w:val="32"/>
        </w:rPr>
        <w:t>按照报名基本条件,我院对</w:t>
      </w:r>
      <w:r>
        <w:rPr>
          <w:rFonts w:ascii="仿宋_GB2312" w:eastAsia="仿宋_GB2312" w:hint="eastAsia"/>
          <w:sz w:val="32"/>
          <w:szCs w:val="32"/>
        </w:rPr>
        <w:t>符合应聘条件的人员进行资质审查</w:t>
      </w:r>
      <w:r>
        <w:rPr>
          <w:rFonts w:ascii="仿宋_GB2312" w:eastAsia="仿宋_GB2312" w:hAnsi="微软雅黑" w:cs="宋体" w:hint="eastAsia"/>
          <w:color w:val="333333"/>
          <w:spacing w:val="8"/>
          <w:kern w:val="0"/>
          <w:sz w:val="32"/>
          <w:szCs w:val="32"/>
        </w:rPr>
        <w:t>。</w:t>
      </w:r>
    </w:p>
    <w:p w:rsidR="00630650" w:rsidRDefault="004C61E4">
      <w:pPr>
        <w:spacing w:line="560" w:lineRule="exact"/>
        <w:ind w:firstLineChars="196" w:firstLine="630"/>
        <w:rPr>
          <w:rFonts w:ascii="仿宋_GB2312" w:eastAsia="仿宋_GB2312"/>
          <w:sz w:val="32"/>
          <w:szCs w:val="32"/>
        </w:rPr>
      </w:pPr>
      <w:r>
        <w:rPr>
          <w:rFonts w:ascii="仿宋_GB2312" w:eastAsia="仿宋_GB2312" w:hAnsi="宋体" w:hint="eastAsia"/>
          <w:b/>
          <w:color w:val="000000"/>
          <w:sz w:val="32"/>
          <w:szCs w:val="32"/>
        </w:rPr>
        <w:t xml:space="preserve">4.统一笔试  </w:t>
      </w:r>
      <w:r>
        <w:rPr>
          <w:rFonts w:ascii="仿宋_GB2312" w:eastAsia="仿宋_GB2312" w:hint="eastAsia"/>
          <w:sz w:val="32"/>
          <w:szCs w:val="32"/>
        </w:rPr>
        <w:t>具体时间另行通知，</w:t>
      </w:r>
      <w:r>
        <w:rPr>
          <w:rFonts w:ascii="仿宋_GB2312" w:eastAsia="仿宋_GB2312" w:hAnsi="宋体" w:hint="eastAsia"/>
          <w:color w:val="000000"/>
          <w:sz w:val="32"/>
          <w:szCs w:val="32"/>
        </w:rPr>
        <w:t>笔试成绩占总成绩的50%。</w:t>
      </w:r>
    </w:p>
    <w:p w:rsidR="00630650" w:rsidRDefault="004C61E4">
      <w:pPr>
        <w:spacing w:line="560" w:lineRule="exact"/>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 xml:space="preserve">5.组织面试  </w:t>
      </w:r>
      <w:r>
        <w:rPr>
          <w:rFonts w:ascii="仿宋_GB2312" w:eastAsia="仿宋_GB2312" w:hAnsi="宋体" w:hint="eastAsia"/>
          <w:color w:val="000000"/>
          <w:sz w:val="32"/>
          <w:szCs w:val="32"/>
        </w:rPr>
        <w:t>笔试结束后开始面试</w:t>
      </w:r>
      <w:r>
        <w:rPr>
          <w:rFonts w:ascii="仿宋_GB2312" w:eastAsia="仿宋_GB2312" w:hint="eastAsia"/>
          <w:sz w:val="32"/>
          <w:szCs w:val="32"/>
        </w:rPr>
        <w:t>，</w:t>
      </w:r>
      <w:r>
        <w:rPr>
          <w:rFonts w:ascii="仿宋_GB2312" w:eastAsia="仿宋_GB2312" w:hAnsi="微软雅黑" w:cs="宋体" w:hint="eastAsia"/>
          <w:color w:val="333333"/>
          <w:spacing w:val="8"/>
          <w:kern w:val="0"/>
          <w:sz w:val="32"/>
          <w:szCs w:val="32"/>
        </w:rPr>
        <w:t>面试时间为10分钟。主要考察应试人员的相关专业技术基础水平、语言表达能力和应变能力。</w:t>
      </w:r>
      <w:r>
        <w:rPr>
          <w:rFonts w:ascii="仿宋_GB2312" w:eastAsia="仿宋_GB2312" w:hAnsi="宋体" w:hint="eastAsia"/>
          <w:color w:val="000000"/>
          <w:sz w:val="32"/>
          <w:szCs w:val="32"/>
        </w:rPr>
        <w:t>面试成绩占总成绩的50%。</w:t>
      </w:r>
    </w:p>
    <w:p w:rsidR="00630650" w:rsidRDefault="004C61E4">
      <w:pPr>
        <w:spacing w:line="560" w:lineRule="exact"/>
        <w:ind w:firstLine="556"/>
        <w:rPr>
          <w:rFonts w:ascii="仿宋_GB2312" w:eastAsia="仿宋_GB2312"/>
          <w:sz w:val="32"/>
          <w:szCs w:val="32"/>
        </w:rPr>
      </w:pPr>
      <w:r>
        <w:rPr>
          <w:rFonts w:ascii="仿宋_GB2312" w:eastAsia="仿宋_GB2312" w:hAnsi="宋体" w:hint="eastAsia"/>
          <w:color w:val="000000"/>
          <w:sz w:val="32"/>
          <w:szCs w:val="32"/>
        </w:rPr>
        <w:t>6.</w:t>
      </w:r>
      <w:r>
        <w:rPr>
          <w:rFonts w:ascii="仿宋_GB2312" w:eastAsia="仿宋_GB2312" w:hint="eastAsia"/>
          <w:b/>
          <w:sz w:val="32"/>
          <w:szCs w:val="32"/>
        </w:rPr>
        <w:t xml:space="preserve">面试成绩及拟录用人员公示 </w:t>
      </w:r>
      <w:r>
        <w:rPr>
          <w:rFonts w:ascii="仿宋_GB2312" w:eastAsia="仿宋_GB2312" w:hAnsi="宋体" w:hint="eastAsia"/>
          <w:color w:val="000000"/>
          <w:sz w:val="32"/>
          <w:szCs w:val="32"/>
        </w:rPr>
        <w:t>按总成绩排名从高至低择优录用，确定拟招聘人选。拟招聘人员须笔试成绩+面试成绩平均分≥60分，</w:t>
      </w:r>
      <w:r>
        <w:rPr>
          <w:rFonts w:ascii="仿宋_GB2312" w:eastAsia="仿宋_GB2312" w:hint="eastAsia"/>
          <w:sz w:val="32"/>
          <w:szCs w:val="32"/>
        </w:rPr>
        <w:t>对拟招聘人员进行公示，公示期5天。</w:t>
      </w:r>
    </w:p>
    <w:p w:rsidR="00630650" w:rsidRDefault="004C61E4">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7.考核聘用 </w:t>
      </w:r>
      <w:r>
        <w:rPr>
          <w:rFonts w:ascii="仿宋_GB2312" w:eastAsia="仿宋_GB2312" w:hint="eastAsia"/>
          <w:sz w:val="32"/>
          <w:szCs w:val="32"/>
        </w:rPr>
        <w:t>拟招聘人员经公示无异议，体检合格，经考核合格后签订劳动合同。</w:t>
      </w:r>
    </w:p>
    <w:p w:rsidR="00630650" w:rsidRDefault="004C61E4">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四、其他事宜</w:t>
      </w:r>
    </w:p>
    <w:p w:rsidR="00630650" w:rsidRDefault="004C61E4">
      <w:pPr>
        <w:spacing w:line="560" w:lineRule="exact"/>
        <w:ind w:firstLineChars="250" w:firstLine="800"/>
        <w:rPr>
          <w:rFonts w:ascii="仿宋_GB2312" w:eastAsia="仿宋_GB2312"/>
          <w:sz w:val="32"/>
          <w:szCs w:val="32"/>
        </w:rPr>
      </w:pPr>
      <w:r>
        <w:rPr>
          <w:rFonts w:ascii="仿宋_GB2312" w:eastAsia="仿宋_GB2312" w:hint="eastAsia"/>
          <w:sz w:val="32"/>
          <w:szCs w:val="32"/>
        </w:rPr>
        <w:t>1.本次招聘资格复审、面试、体检、考核、聘用以及其他需要验明身份等环节，都将会对报考资格进行审核，纪检及审计部门全程监督，在任何环节和阶段一经发现不符合岗位报考条件的均可取消考试或者聘用资格。请考生认真对照公告确认是否符合岗位报考条件，诚信参考。</w:t>
      </w:r>
    </w:p>
    <w:p w:rsidR="00630650" w:rsidRDefault="00630650">
      <w:pPr>
        <w:spacing w:line="560" w:lineRule="exact"/>
        <w:rPr>
          <w:rFonts w:ascii="仿宋_GB2312" w:eastAsia="仿宋_GB2312"/>
          <w:sz w:val="32"/>
          <w:szCs w:val="32"/>
        </w:rPr>
      </w:pPr>
    </w:p>
    <w:p w:rsidR="00630650" w:rsidRDefault="004C61E4">
      <w:pPr>
        <w:spacing w:line="560" w:lineRule="exact"/>
        <w:ind w:firstLineChars="200" w:firstLine="640"/>
        <w:rPr>
          <w:rFonts w:ascii="仿宋_GB2312" w:eastAsia="仿宋_GB2312" w:hAnsiTheme="minorEastAsia"/>
          <w:sz w:val="32"/>
          <w:szCs w:val="32"/>
        </w:rPr>
      </w:pPr>
      <w:r>
        <w:rPr>
          <w:rFonts w:ascii="仿宋_GB2312" w:eastAsia="仿宋_GB2312" w:hint="eastAsia"/>
          <w:sz w:val="32"/>
          <w:szCs w:val="32"/>
        </w:rPr>
        <w:t>监督部门：</w:t>
      </w:r>
      <w:r>
        <w:rPr>
          <w:rFonts w:ascii="仿宋_GB2312" w:eastAsia="仿宋_GB2312" w:hAnsiTheme="minorEastAsia" w:hint="eastAsia"/>
          <w:sz w:val="32"/>
          <w:szCs w:val="32"/>
        </w:rPr>
        <w:t xml:space="preserve">都江堰市人民医院纪检监察室   </w:t>
      </w:r>
    </w:p>
    <w:p w:rsidR="00630650" w:rsidRDefault="004C61E4">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受理电话：028-61722248</w:t>
      </w:r>
    </w:p>
    <w:p w:rsidR="00630650" w:rsidRDefault="004C61E4">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咨询部门：都江堰市人民医院组织人事部</w:t>
      </w:r>
    </w:p>
    <w:p w:rsidR="00630650" w:rsidRDefault="004C61E4">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联系电话：028-61722242联系人：田老师</w:t>
      </w:r>
    </w:p>
    <w:p w:rsidR="00630650" w:rsidRDefault="00630650">
      <w:pPr>
        <w:spacing w:line="560" w:lineRule="exact"/>
        <w:ind w:firstLineChars="200" w:firstLine="640"/>
        <w:rPr>
          <w:rFonts w:ascii="仿宋_GB2312" w:eastAsia="仿宋_GB2312"/>
          <w:sz w:val="32"/>
          <w:szCs w:val="32"/>
        </w:rPr>
      </w:pPr>
    </w:p>
    <w:p w:rsidR="00630650" w:rsidRDefault="004C61E4">
      <w:pPr>
        <w:spacing w:line="560" w:lineRule="exact"/>
        <w:ind w:firstLineChars="200" w:firstLine="640"/>
        <w:rPr>
          <w:rFonts w:ascii="仿宋_GB2312" w:eastAsia="仿宋_GB2312"/>
          <w:sz w:val="32"/>
          <w:szCs w:val="32"/>
        </w:rPr>
      </w:pPr>
      <w:r>
        <w:rPr>
          <w:rFonts w:ascii="仿宋_GB2312" w:eastAsia="仿宋_GB2312" w:hint="eastAsia"/>
          <w:sz w:val="32"/>
          <w:szCs w:val="32"/>
        </w:rPr>
        <w:t>附件：都江堰市人民医院应聘登记表</w:t>
      </w:r>
    </w:p>
    <w:p w:rsidR="00630650" w:rsidRDefault="00630650">
      <w:pPr>
        <w:pStyle w:val="a3"/>
        <w:spacing w:line="560" w:lineRule="exact"/>
        <w:ind w:right="1200"/>
        <w:rPr>
          <w:rFonts w:ascii="仿宋_GB2312" w:eastAsia="仿宋_GB2312" w:hAnsi="宋体"/>
          <w:bCs/>
          <w:sz w:val="32"/>
          <w:szCs w:val="32"/>
        </w:rPr>
      </w:pPr>
    </w:p>
    <w:p w:rsidR="00630650" w:rsidRDefault="004C61E4">
      <w:pPr>
        <w:pStyle w:val="a3"/>
        <w:spacing w:line="560" w:lineRule="exact"/>
        <w:ind w:right="1200"/>
        <w:jc w:val="right"/>
        <w:rPr>
          <w:rFonts w:ascii="仿宋_GB2312" w:eastAsia="仿宋_GB2312" w:hAnsi="宋体"/>
          <w:bCs/>
          <w:sz w:val="32"/>
          <w:szCs w:val="32"/>
        </w:rPr>
      </w:pPr>
      <w:r>
        <w:rPr>
          <w:rFonts w:ascii="仿宋_GB2312" w:eastAsia="仿宋_GB2312" w:hAnsi="宋体" w:hint="eastAsia"/>
          <w:bCs/>
          <w:sz w:val="32"/>
          <w:szCs w:val="32"/>
        </w:rPr>
        <w:t>都江堰市人民医院</w:t>
      </w:r>
    </w:p>
    <w:p w:rsidR="00630650" w:rsidRDefault="004C61E4">
      <w:pPr>
        <w:pStyle w:val="a3"/>
        <w:wordWrap w:val="0"/>
        <w:spacing w:line="560" w:lineRule="exact"/>
        <w:ind w:right="1200" w:firstLineChars="197" w:firstLine="630"/>
        <w:jc w:val="right"/>
        <w:rPr>
          <w:rFonts w:ascii="仿宋_GB2312" w:eastAsia="仿宋_GB2312"/>
          <w:sz w:val="32"/>
          <w:szCs w:val="32"/>
        </w:rPr>
      </w:pPr>
      <w:r>
        <w:rPr>
          <w:rFonts w:ascii="仿宋_GB2312" w:eastAsia="仿宋_GB2312" w:hint="eastAsia"/>
          <w:sz w:val="32"/>
          <w:szCs w:val="32"/>
        </w:rPr>
        <w:t>2022年11月</w:t>
      </w:r>
      <w:r w:rsidR="00DA42C6">
        <w:rPr>
          <w:rFonts w:ascii="仿宋_GB2312" w:eastAsia="仿宋_GB2312" w:hint="eastAsia"/>
          <w:sz w:val="32"/>
          <w:szCs w:val="32"/>
        </w:rPr>
        <w:t>27</w:t>
      </w:r>
      <w:r>
        <w:rPr>
          <w:rFonts w:ascii="仿宋_GB2312" w:eastAsia="仿宋_GB2312" w:hint="eastAsia"/>
          <w:sz w:val="32"/>
          <w:szCs w:val="32"/>
        </w:rPr>
        <w:t>日</w:t>
      </w:r>
    </w:p>
    <w:p w:rsidR="00630650" w:rsidRDefault="00630650">
      <w:pPr>
        <w:widowControl/>
        <w:jc w:val="left"/>
        <w:rPr>
          <w:rFonts w:ascii="黑体" w:eastAsia="黑体" w:hAnsi="宋体"/>
          <w:sz w:val="32"/>
          <w:szCs w:val="32"/>
        </w:rPr>
      </w:pPr>
    </w:p>
    <w:p w:rsidR="00630650" w:rsidRDefault="00630650">
      <w:pPr>
        <w:widowControl/>
        <w:jc w:val="left"/>
        <w:rPr>
          <w:rFonts w:ascii="黑体" w:eastAsia="黑体" w:hAnsi="宋体"/>
          <w:sz w:val="32"/>
          <w:szCs w:val="32"/>
        </w:rPr>
      </w:pPr>
    </w:p>
    <w:p w:rsidR="00630650" w:rsidRDefault="00630650">
      <w:pPr>
        <w:widowControl/>
        <w:jc w:val="left"/>
        <w:rPr>
          <w:rFonts w:ascii="黑体" w:eastAsia="黑体" w:hAnsi="宋体"/>
          <w:sz w:val="32"/>
          <w:szCs w:val="32"/>
        </w:rPr>
      </w:pPr>
    </w:p>
    <w:p w:rsidR="00630650" w:rsidRDefault="00630650">
      <w:pPr>
        <w:widowControl/>
        <w:jc w:val="left"/>
        <w:rPr>
          <w:rFonts w:ascii="黑体" w:eastAsia="黑体" w:hAnsi="宋体"/>
          <w:sz w:val="32"/>
          <w:szCs w:val="32"/>
        </w:rPr>
      </w:pPr>
    </w:p>
    <w:p w:rsidR="00630650" w:rsidRDefault="00630650">
      <w:pPr>
        <w:widowControl/>
        <w:jc w:val="left"/>
        <w:rPr>
          <w:rFonts w:ascii="黑体" w:eastAsia="黑体" w:hAnsi="宋体"/>
          <w:sz w:val="32"/>
          <w:szCs w:val="32"/>
        </w:rPr>
      </w:pPr>
    </w:p>
    <w:p w:rsidR="00630650" w:rsidRDefault="00630650">
      <w:pPr>
        <w:widowControl/>
        <w:jc w:val="left"/>
        <w:rPr>
          <w:rFonts w:ascii="黑体" w:eastAsia="黑体" w:hAnsi="宋体"/>
          <w:sz w:val="32"/>
          <w:szCs w:val="32"/>
        </w:rPr>
      </w:pPr>
    </w:p>
    <w:p w:rsidR="00630650" w:rsidRDefault="00630650">
      <w:pPr>
        <w:widowControl/>
        <w:jc w:val="left"/>
        <w:rPr>
          <w:rFonts w:ascii="黑体" w:eastAsia="黑体" w:hAnsi="宋体"/>
          <w:sz w:val="32"/>
          <w:szCs w:val="32"/>
        </w:rPr>
      </w:pPr>
    </w:p>
    <w:p w:rsidR="00630650" w:rsidRDefault="00630650">
      <w:pPr>
        <w:widowControl/>
        <w:jc w:val="left"/>
        <w:rPr>
          <w:rFonts w:ascii="黑体" w:eastAsia="黑体" w:hAnsi="宋体"/>
          <w:sz w:val="32"/>
          <w:szCs w:val="32"/>
        </w:rPr>
      </w:pPr>
    </w:p>
    <w:p w:rsidR="00630650" w:rsidRDefault="00630650">
      <w:pPr>
        <w:widowControl/>
        <w:jc w:val="left"/>
        <w:rPr>
          <w:rFonts w:ascii="黑体" w:eastAsia="黑体" w:hAnsi="宋体"/>
          <w:sz w:val="32"/>
          <w:szCs w:val="32"/>
        </w:rPr>
      </w:pPr>
    </w:p>
    <w:p w:rsidR="00630650" w:rsidRDefault="00630650">
      <w:pPr>
        <w:widowControl/>
        <w:jc w:val="left"/>
        <w:rPr>
          <w:rFonts w:ascii="黑体" w:eastAsia="黑体" w:hAnsi="宋体"/>
          <w:sz w:val="32"/>
          <w:szCs w:val="32"/>
        </w:rPr>
      </w:pPr>
    </w:p>
    <w:p w:rsidR="00630650" w:rsidRDefault="004C61E4">
      <w:pPr>
        <w:widowControl/>
        <w:jc w:val="left"/>
        <w:rPr>
          <w:rFonts w:ascii="黑体" w:eastAsia="黑体"/>
          <w:sz w:val="32"/>
          <w:szCs w:val="32"/>
        </w:rPr>
      </w:pPr>
      <w:r>
        <w:rPr>
          <w:rFonts w:ascii="黑体" w:eastAsia="黑体" w:hAnsi="宋体" w:hint="eastAsia"/>
          <w:sz w:val="32"/>
          <w:szCs w:val="32"/>
        </w:rPr>
        <w:t>附件</w:t>
      </w:r>
    </w:p>
    <w:p w:rsidR="00630650" w:rsidRDefault="004C61E4">
      <w:pPr>
        <w:widowControl/>
        <w:jc w:val="center"/>
        <w:rPr>
          <w:rFonts w:ascii="方正小标宋简体" w:eastAsia="方正小标宋简体" w:hAnsi="宋体"/>
          <w:sz w:val="36"/>
          <w:szCs w:val="36"/>
        </w:rPr>
      </w:pPr>
      <w:r>
        <w:rPr>
          <w:rFonts w:ascii="方正小标宋简体" w:eastAsia="方正小标宋简体" w:hAnsi="宋体" w:hint="eastAsia"/>
          <w:sz w:val="36"/>
          <w:szCs w:val="36"/>
        </w:rPr>
        <w:t>都江堰市人民医院应聘登记表</w:t>
      </w:r>
    </w:p>
    <w:p w:rsidR="00630650" w:rsidRDefault="004C61E4">
      <w:pPr>
        <w:widowControl/>
        <w:rPr>
          <w:rFonts w:ascii="方正小标宋简体" w:eastAsia="方正小标宋简体"/>
          <w:sz w:val="36"/>
          <w:szCs w:val="36"/>
        </w:rPr>
      </w:pPr>
      <w:r>
        <w:rPr>
          <w:rFonts w:ascii="宋体" w:hAnsi="宋体" w:hint="eastAsia"/>
          <w:b/>
          <w:sz w:val="24"/>
        </w:rPr>
        <w:t>应聘职位：</w:t>
      </w:r>
    </w:p>
    <w:tbl>
      <w:tblPr>
        <w:tblW w:w="10480" w:type="dxa"/>
        <w:jc w:val="center"/>
        <w:tblLook w:val="04A0" w:firstRow="1" w:lastRow="0" w:firstColumn="1" w:lastColumn="0" w:noHBand="0" w:noVBand="1"/>
      </w:tblPr>
      <w:tblGrid>
        <w:gridCol w:w="1229"/>
        <w:gridCol w:w="752"/>
        <w:gridCol w:w="959"/>
        <w:gridCol w:w="458"/>
        <w:gridCol w:w="1134"/>
        <w:gridCol w:w="1276"/>
        <w:gridCol w:w="1375"/>
        <w:gridCol w:w="1417"/>
        <w:gridCol w:w="440"/>
        <w:gridCol w:w="1440"/>
      </w:tblGrid>
      <w:tr w:rsidR="00630650">
        <w:trPr>
          <w:trHeight w:val="600"/>
          <w:jc w:val="center"/>
        </w:trPr>
        <w:tc>
          <w:tcPr>
            <w:tcW w:w="1229" w:type="dxa"/>
            <w:tcBorders>
              <w:top w:val="single" w:sz="4" w:space="0" w:color="auto"/>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2169" w:type="dxa"/>
            <w:gridSpan w:val="3"/>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1134" w:type="dxa"/>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性别</w:t>
            </w:r>
          </w:p>
        </w:tc>
        <w:tc>
          <w:tcPr>
            <w:tcW w:w="1276" w:type="dxa"/>
            <w:tcBorders>
              <w:top w:val="single" w:sz="4" w:space="0" w:color="auto"/>
              <w:left w:val="nil"/>
              <w:bottom w:val="single" w:sz="4" w:space="0" w:color="auto"/>
              <w:right w:val="single" w:sz="4" w:space="0" w:color="auto"/>
            </w:tcBorders>
            <w:vAlign w:val="center"/>
          </w:tcPr>
          <w:p w:rsidR="00630650" w:rsidRDefault="00630650">
            <w:pPr>
              <w:jc w:val="center"/>
              <w:rPr>
                <w:rFonts w:ascii="宋体" w:hAnsi="宋体" w:cs="宋体"/>
                <w:color w:val="000000"/>
                <w:kern w:val="0"/>
                <w:sz w:val="24"/>
              </w:rPr>
            </w:pPr>
          </w:p>
        </w:tc>
        <w:tc>
          <w:tcPr>
            <w:tcW w:w="1375" w:type="dxa"/>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出生年月</w:t>
            </w:r>
          </w:p>
        </w:tc>
        <w:tc>
          <w:tcPr>
            <w:tcW w:w="1417" w:type="dxa"/>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1880" w:type="dxa"/>
            <w:gridSpan w:val="2"/>
            <w:vMerge w:val="restart"/>
            <w:tcBorders>
              <w:top w:val="single" w:sz="4" w:space="0" w:color="auto"/>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2寸正面</w:t>
            </w:r>
          </w:p>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免冠照片</w:t>
            </w:r>
          </w:p>
        </w:tc>
      </w:tr>
      <w:tr w:rsidR="00630650">
        <w:trPr>
          <w:trHeight w:val="600"/>
          <w:jc w:val="center"/>
        </w:trPr>
        <w:tc>
          <w:tcPr>
            <w:tcW w:w="1229" w:type="dxa"/>
            <w:tcBorders>
              <w:top w:val="nil"/>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籍贯/户籍所在地</w:t>
            </w:r>
          </w:p>
        </w:tc>
        <w:tc>
          <w:tcPr>
            <w:tcW w:w="2169" w:type="dxa"/>
            <w:gridSpan w:val="3"/>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2410" w:type="dxa"/>
            <w:gridSpan w:val="2"/>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身份证号</w:t>
            </w:r>
          </w:p>
        </w:tc>
        <w:tc>
          <w:tcPr>
            <w:tcW w:w="2792"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r>
      <w:tr w:rsidR="00630650">
        <w:trPr>
          <w:trHeight w:val="600"/>
          <w:jc w:val="center"/>
        </w:trPr>
        <w:tc>
          <w:tcPr>
            <w:tcW w:w="1229" w:type="dxa"/>
            <w:tcBorders>
              <w:top w:val="nil"/>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学历</w:t>
            </w:r>
          </w:p>
        </w:tc>
        <w:tc>
          <w:tcPr>
            <w:tcW w:w="752" w:type="dxa"/>
            <w:tcBorders>
              <w:top w:val="nil"/>
              <w:left w:val="nil"/>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所学专业</w:t>
            </w:r>
          </w:p>
        </w:tc>
        <w:tc>
          <w:tcPr>
            <w:tcW w:w="1134" w:type="dxa"/>
            <w:tcBorders>
              <w:top w:val="nil"/>
              <w:left w:val="nil"/>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vAlign w:val="center"/>
          </w:tcPr>
          <w:p w:rsidR="00630650" w:rsidRDefault="004C61E4">
            <w:pPr>
              <w:widowControl/>
              <w:jc w:val="left"/>
              <w:rPr>
                <w:rFonts w:ascii="宋体" w:hAnsi="宋体" w:cs="宋体"/>
                <w:color w:val="000000"/>
                <w:kern w:val="0"/>
                <w:sz w:val="24"/>
              </w:rPr>
            </w:pPr>
            <w:r>
              <w:rPr>
                <w:rFonts w:ascii="宋体" w:hAnsi="宋体" w:cs="宋体" w:hint="eastAsia"/>
                <w:color w:val="000000"/>
                <w:kern w:val="0"/>
                <w:sz w:val="24"/>
              </w:rPr>
              <w:t>毕业院校</w:t>
            </w:r>
          </w:p>
        </w:tc>
        <w:tc>
          <w:tcPr>
            <w:tcW w:w="2792"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r>
      <w:tr w:rsidR="00630650">
        <w:trPr>
          <w:trHeight w:val="600"/>
          <w:jc w:val="center"/>
        </w:trPr>
        <w:tc>
          <w:tcPr>
            <w:tcW w:w="1229" w:type="dxa"/>
            <w:tcBorders>
              <w:top w:val="nil"/>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毕业时间</w:t>
            </w:r>
          </w:p>
        </w:tc>
        <w:tc>
          <w:tcPr>
            <w:tcW w:w="752" w:type="dxa"/>
            <w:tcBorders>
              <w:top w:val="nil"/>
              <w:left w:val="nil"/>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英语等级</w:t>
            </w:r>
          </w:p>
        </w:tc>
        <w:tc>
          <w:tcPr>
            <w:tcW w:w="1134" w:type="dxa"/>
            <w:tcBorders>
              <w:top w:val="nil"/>
              <w:left w:val="nil"/>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vAlign w:val="center"/>
          </w:tcPr>
          <w:p w:rsidR="00630650" w:rsidRDefault="004C61E4">
            <w:pPr>
              <w:widowControl/>
              <w:rPr>
                <w:rFonts w:ascii="宋体" w:hAnsi="宋体" w:cs="宋体"/>
                <w:color w:val="000000"/>
                <w:kern w:val="0"/>
                <w:sz w:val="24"/>
              </w:rPr>
            </w:pPr>
            <w:r>
              <w:rPr>
                <w:rFonts w:ascii="宋体" w:hAnsi="宋体" w:cs="宋体" w:hint="eastAsia"/>
                <w:color w:val="000000"/>
                <w:kern w:val="0"/>
                <w:sz w:val="24"/>
              </w:rPr>
              <w:t>政治面貌</w:t>
            </w:r>
          </w:p>
        </w:tc>
        <w:tc>
          <w:tcPr>
            <w:tcW w:w="2792"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r>
      <w:tr w:rsidR="00630650">
        <w:trPr>
          <w:trHeight w:val="600"/>
          <w:jc w:val="center"/>
        </w:trPr>
        <w:tc>
          <w:tcPr>
            <w:tcW w:w="1229" w:type="dxa"/>
            <w:tcBorders>
              <w:top w:val="nil"/>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是否</w:t>
            </w:r>
            <w:proofErr w:type="gramStart"/>
            <w:r>
              <w:rPr>
                <w:rFonts w:ascii="宋体" w:hAnsi="宋体" w:cs="宋体" w:hint="eastAsia"/>
                <w:color w:val="000000"/>
                <w:kern w:val="0"/>
                <w:sz w:val="24"/>
              </w:rPr>
              <w:t>规</w:t>
            </w:r>
            <w:proofErr w:type="gramEnd"/>
            <w:r>
              <w:rPr>
                <w:rFonts w:ascii="宋体" w:hAnsi="宋体" w:cs="宋体" w:hint="eastAsia"/>
                <w:color w:val="000000"/>
                <w:kern w:val="0"/>
                <w:sz w:val="24"/>
              </w:rPr>
              <w:t>培</w:t>
            </w:r>
          </w:p>
        </w:tc>
        <w:tc>
          <w:tcPr>
            <w:tcW w:w="752" w:type="dxa"/>
            <w:tcBorders>
              <w:top w:val="nil"/>
              <w:left w:val="nil"/>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proofErr w:type="gramStart"/>
            <w:r>
              <w:rPr>
                <w:rFonts w:ascii="宋体" w:hAnsi="宋体" w:cs="宋体" w:hint="eastAsia"/>
                <w:color w:val="000000"/>
                <w:kern w:val="0"/>
                <w:sz w:val="24"/>
              </w:rPr>
              <w:t>规</w:t>
            </w:r>
            <w:proofErr w:type="gramEnd"/>
            <w:r>
              <w:rPr>
                <w:rFonts w:ascii="宋体" w:hAnsi="宋体" w:cs="宋体" w:hint="eastAsia"/>
                <w:color w:val="000000"/>
                <w:kern w:val="0"/>
                <w:sz w:val="24"/>
              </w:rPr>
              <w:t>培结业时间</w:t>
            </w:r>
          </w:p>
        </w:tc>
        <w:tc>
          <w:tcPr>
            <w:tcW w:w="1134" w:type="dxa"/>
            <w:tcBorders>
              <w:top w:val="nil"/>
              <w:left w:val="nil"/>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vAlign w:val="center"/>
          </w:tcPr>
          <w:p w:rsidR="00630650" w:rsidRDefault="004C61E4">
            <w:pPr>
              <w:widowControl/>
              <w:rPr>
                <w:rFonts w:ascii="宋体" w:hAnsi="宋体" w:cs="宋体"/>
                <w:color w:val="000000"/>
                <w:kern w:val="0"/>
                <w:sz w:val="24"/>
              </w:rPr>
            </w:pPr>
            <w:proofErr w:type="gramStart"/>
            <w:r>
              <w:rPr>
                <w:rFonts w:ascii="宋体" w:hAnsi="宋体" w:cs="宋体" w:hint="eastAsia"/>
                <w:color w:val="000000"/>
                <w:kern w:val="0"/>
                <w:sz w:val="24"/>
              </w:rPr>
              <w:t>规</w:t>
            </w:r>
            <w:proofErr w:type="gramEnd"/>
            <w:r>
              <w:rPr>
                <w:rFonts w:ascii="宋体" w:hAnsi="宋体" w:cs="宋体" w:hint="eastAsia"/>
                <w:color w:val="000000"/>
                <w:kern w:val="0"/>
                <w:sz w:val="24"/>
              </w:rPr>
              <w:t>培单位</w:t>
            </w:r>
          </w:p>
        </w:tc>
        <w:tc>
          <w:tcPr>
            <w:tcW w:w="2792"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r>
      <w:tr w:rsidR="00630650">
        <w:trPr>
          <w:trHeight w:val="600"/>
          <w:jc w:val="center"/>
        </w:trPr>
        <w:tc>
          <w:tcPr>
            <w:tcW w:w="1229" w:type="dxa"/>
            <w:tcBorders>
              <w:top w:val="nil"/>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职称</w:t>
            </w:r>
          </w:p>
        </w:tc>
        <w:tc>
          <w:tcPr>
            <w:tcW w:w="752" w:type="dxa"/>
            <w:tcBorders>
              <w:top w:val="nil"/>
              <w:left w:val="nil"/>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417" w:type="dxa"/>
            <w:gridSpan w:val="2"/>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电子邮箱</w:t>
            </w:r>
          </w:p>
        </w:tc>
        <w:tc>
          <w:tcPr>
            <w:tcW w:w="2410"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1375" w:type="dxa"/>
            <w:tcBorders>
              <w:top w:val="nil"/>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联系电话</w:t>
            </w:r>
          </w:p>
        </w:tc>
        <w:tc>
          <w:tcPr>
            <w:tcW w:w="3297" w:type="dxa"/>
            <w:gridSpan w:val="3"/>
            <w:tcBorders>
              <w:top w:val="single" w:sz="4" w:space="0" w:color="auto"/>
              <w:left w:val="nil"/>
              <w:bottom w:val="single" w:sz="4" w:space="0" w:color="auto"/>
              <w:right w:val="single" w:sz="4" w:space="0" w:color="auto"/>
            </w:tcBorders>
            <w:vAlign w:val="center"/>
          </w:tcPr>
          <w:p w:rsidR="00630650" w:rsidRDefault="00630650">
            <w:pPr>
              <w:jc w:val="left"/>
              <w:rPr>
                <w:rFonts w:ascii="宋体" w:hAnsi="宋体" w:cs="宋体"/>
                <w:color w:val="000000"/>
                <w:kern w:val="0"/>
                <w:sz w:val="24"/>
              </w:rPr>
            </w:pPr>
          </w:p>
        </w:tc>
      </w:tr>
      <w:tr w:rsidR="00630650">
        <w:trPr>
          <w:trHeight w:val="600"/>
          <w:jc w:val="center"/>
        </w:trPr>
        <w:tc>
          <w:tcPr>
            <w:tcW w:w="1229" w:type="dxa"/>
            <w:vMerge w:val="restart"/>
            <w:tcBorders>
              <w:top w:val="nil"/>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学习及</w:t>
            </w:r>
          </w:p>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工作经历</w:t>
            </w:r>
          </w:p>
        </w:tc>
        <w:tc>
          <w:tcPr>
            <w:tcW w:w="1711" w:type="dxa"/>
            <w:gridSpan w:val="2"/>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起止日期</w:t>
            </w:r>
          </w:p>
        </w:tc>
        <w:tc>
          <w:tcPr>
            <w:tcW w:w="4243" w:type="dxa"/>
            <w:gridSpan w:val="4"/>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学习/工作单位</w:t>
            </w:r>
          </w:p>
        </w:tc>
        <w:tc>
          <w:tcPr>
            <w:tcW w:w="3297" w:type="dxa"/>
            <w:gridSpan w:val="3"/>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专业/任职情况</w:t>
            </w:r>
          </w:p>
        </w:tc>
      </w:tr>
      <w:tr w:rsidR="00630650">
        <w:trPr>
          <w:trHeight w:val="477"/>
          <w:jc w:val="center"/>
        </w:trPr>
        <w:tc>
          <w:tcPr>
            <w:tcW w:w="0" w:type="auto"/>
            <w:vMerge/>
            <w:tcBorders>
              <w:top w:val="nil"/>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711"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4243" w:type="dxa"/>
            <w:gridSpan w:val="4"/>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3297" w:type="dxa"/>
            <w:gridSpan w:val="3"/>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r>
      <w:tr w:rsidR="00630650">
        <w:trPr>
          <w:trHeight w:val="541"/>
          <w:jc w:val="center"/>
        </w:trPr>
        <w:tc>
          <w:tcPr>
            <w:tcW w:w="0" w:type="auto"/>
            <w:vMerge/>
            <w:tcBorders>
              <w:top w:val="nil"/>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711"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4243" w:type="dxa"/>
            <w:gridSpan w:val="4"/>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3297" w:type="dxa"/>
            <w:gridSpan w:val="3"/>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r>
      <w:tr w:rsidR="00630650">
        <w:trPr>
          <w:trHeight w:val="505"/>
          <w:jc w:val="center"/>
        </w:trPr>
        <w:tc>
          <w:tcPr>
            <w:tcW w:w="0" w:type="auto"/>
            <w:vMerge/>
            <w:tcBorders>
              <w:top w:val="nil"/>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711"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4243" w:type="dxa"/>
            <w:gridSpan w:val="4"/>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3297" w:type="dxa"/>
            <w:gridSpan w:val="3"/>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r>
      <w:tr w:rsidR="00630650">
        <w:trPr>
          <w:trHeight w:val="600"/>
          <w:jc w:val="center"/>
        </w:trPr>
        <w:tc>
          <w:tcPr>
            <w:tcW w:w="1229" w:type="dxa"/>
            <w:vMerge w:val="restart"/>
            <w:tcBorders>
              <w:top w:val="nil"/>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亲属关系</w:t>
            </w:r>
          </w:p>
        </w:tc>
        <w:tc>
          <w:tcPr>
            <w:tcW w:w="1711" w:type="dxa"/>
            <w:gridSpan w:val="2"/>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亲属姓名</w:t>
            </w:r>
          </w:p>
        </w:tc>
        <w:tc>
          <w:tcPr>
            <w:tcW w:w="1592" w:type="dxa"/>
            <w:gridSpan w:val="2"/>
            <w:tcBorders>
              <w:top w:val="single" w:sz="4" w:space="0" w:color="auto"/>
              <w:left w:val="nil"/>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亲属关系</w:t>
            </w:r>
          </w:p>
        </w:tc>
        <w:tc>
          <w:tcPr>
            <w:tcW w:w="2651"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1857"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1440" w:type="dxa"/>
            <w:tcBorders>
              <w:top w:val="nil"/>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r>
      <w:tr w:rsidR="00630650">
        <w:trPr>
          <w:trHeight w:val="579"/>
          <w:jc w:val="center"/>
        </w:trPr>
        <w:tc>
          <w:tcPr>
            <w:tcW w:w="0" w:type="auto"/>
            <w:vMerge/>
            <w:tcBorders>
              <w:top w:val="nil"/>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711"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1592"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2651"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1857" w:type="dxa"/>
            <w:gridSpan w:val="2"/>
            <w:tcBorders>
              <w:top w:val="single" w:sz="4" w:space="0" w:color="auto"/>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c>
          <w:tcPr>
            <w:tcW w:w="1440" w:type="dxa"/>
            <w:tcBorders>
              <w:top w:val="nil"/>
              <w:left w:val="nil"/>
              <w:bottom w:val="single" w:sz="4" w:space="0" w:color="auto"/>
              <w:right w:val="single" w:sz="4" w:space="0" w:color="auto"/>
            </w:tcBorders>
            <w:vAlign w:val="center"/>
          </w:tcPr>
          <w:p w:rsidR="00630650" w:rsidRDefault="00630650">
            <w:pPr>
              <w:widowControl/>
              <w:jc w:val="center"/>
              <w:rPr>
                <w:rFonts w:ascii="宋体" w:hAnsi="宋体" w:cs="宋体"/>
                <w:color w:val="000000"/>
                <w:kern w:val="0"/>
                <w:sz w:val="24"/>
              </w:rPr>
            </w:pPr>
          </w:p>
        </w:tc>
      </w:tr>
      <w:tr w:rsidR="00630650">
        <w:trPr>
          <w:trHeight w:val="545"/>
          <w:jc w:val="center"/>
        </w:trPr>
        <w:tc>
          <w:tcPr>
            <w:tcW w:w="0" w:type="auto"/>
            <w:vMerge/>
            <w:tcBorders>
              <w:top w:val="nil"/>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1711" w:type="dxa"/>
            <w:gridSpan w:val="2"/>
            <w:tcBorders>
              <w:top w:val="single" w:sz="4" w:space="0" w:color="auto"/>
              <w:left w:val="nil"/>
              <w:bottom w:val="nil"/>
              <w:right w:val="single" w:sz="4" w:space="0" w:color="auto"/>
            </w:tcBorders>
            <w:vAlign w:val="center"/>
          </w:tcPr>
          <w:p w:rsidR="00630650" w:rsidRDefault="00630650">
            <w:pPr>
              <w:widowControl/>
              <w:jc w:val="center"/>
              <w:rPr>
                <w:rFonts w:ascii="宋体" w:hAnsi="宋体" w:cs="宋体"/>
                <w:color w:val="000000"/>
                <w:kern w:val="0"/>
                <w:sz w:val="24"/>
              </w:rPr>
            </w:pPr>
          </w:p>
        </w:tc>
        <w:tc>
          <w:tcPr>
            <w:tcW w:w="1592" w:type="dxa"/>
            <w:gridSpan w:val="2"/>
            <w:tcBorders>
              <w:top w:val="single" w:sz="4" w:space="0" w:color="auto"/>
              <w:left w:val="nil"/>
              <w:bottom w:val="nil"/>
              <w:right w:val="single" w:sz="4" w:space="0" w:color="auto"/>
            </w:tcBorders>
            <w:vAlign w:val="center"/>
          </w:tcPr>
          <w:p w:rsidR="00630650" w:rsidRDefault="00630650">
            <w:pPr>
              <w:widowControl/>
              <w:jc w:val="center"/>
              <w:rPr>
                <w:rFonts w:ascii="宋体" w:hAnsi="宋体" w:cs="宋体"/>
                <w:color w:val="000000"/>
                <w:kern w:val="0"/>
                <w:sz w:val="24"/>
              </w:rPr>
            </w:pPr>
          </w:p>
        </w:tc>
        <w:tc>
          <w:tcPr>
            <w:tcW w:w="2651" w:type="dxa"/>
            <w:gridSpan w:val="2"/>
            <w:tcBorders>
              <w:top w:val="single" w:sz="4" w:space="0" w:color="auto"/>
              <w:left w:val="nil"/>
              <w:bottom w:val="nil"/>
              <w:right w:val="single" w:sz="4" w:space="0" w:color="auto"/>
            </w:tcBorders>
            <w:vAlign w:val="center"/>
          </w:tcPr>
          <w:p w:rsidR="00630650" w:rsidRDefault="00630650">
            <w:pPr>
              <w:widowControl/>
              <w:jc w:val="center"/>
              <w:rPr>
                <w:rFonts w:ascii="宋体" w:hAnsi="宋体" w:cs="宋体"/>
                <w:color w:val="000000"/>
                <w:kern w:val="0"/>
                <w:sz w:val="24"/>
              </w:rPr>
            </w:pPr>
          </w:p>
        </w:tc>
        <w:tc>
          <w:tcPr>
            <w:tcW w:w="1857" w:type="dxa"/>
            <w:gridSpan w:val="2"/>
            <w:tcBorders>
              <w:top w:val="single" w:sz="4" w:space="0" w:color="auto"/>
              <w:left w:val="nil"/>
              <w:bottom w:val="nil"/>
              <w:right w:val="single" w:sz="4" w:space="0" w:color="auto"/>
            </w:tcBorders>
            <w:vAlign w:val="center"/>
          </w:tcPr>
          <w:p w:rsidR="00630650" w:rsidRDefault="00630650">
            <w:pPr>
              <w:widowControl/>
              <w:jc w:val="center"/>
              <w:rPr>
                <w:rFonts w:ascii="宋体" w:hAnsi="宋体" w:cs="宋体"/>
                <w:color w:val="000000"/>
                <w:kern w:val="0"/>
                <w:sz w:val="24"/>
              </w:rPr>
            </w:pPr>
          </w:p>
        </w:tc>
        <w:tc>
          <w:tcPr>
            <w:tcW w:w="1440" w:type="dxa"/>
            <w:tcBorders>
              <w:top w:val="nil"/>
              <w:left w:val="nil"/>
              <w:bottom w:val="nil"/>
              <w:right w:val="single" w:sz="4" w:space="0" w:color="auto"/>
            </w:tcBorders>
            <w:vAlign w:val="center"/>
          </w:tcPr>
          <w:p w:rsidR="00630650" w:rsidRDefault="00630650">
            <w:pPr>
              <w:widowControl/>
              <w:jc w:val="center"/>
              <w:rPr>
                <w:rFonts w:ascii="宋体" w:hAnsi="宋体" w:cs="宋体"/>
                <w:color w:val="000000"/>
                <w:kern w:val="0"/>
                <w:sz w:val="24"/>
              </w:rPr>
            </w:pPr>
          </w:p>
        </w:tc>
      </w:tr>
      <w:tr w:rsidR="00630650">
        <w:trPr>
          <w:trHeight w:val="600"/>
          <w:jc w:val="center"/>
        </w:trPr>
        <w:tc>
          <w:tcPr>
            <w:tcW w:w="1229" w:type="dxa"/>
            <w:vMerge w:val="restart"/>
            <w:tcBorders>
              <w:top w:val="nil"/>
              <w:left w:val="single" w:sz="4" w:space="0" w:color="auto"/>
              <w:bottom w:val="single" w:sz="4" w:space="0" w:color="auto"/>
              <w:right w:val="nil"/>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相关材料</w:t>
            </w:r>
          </w:p>
        </w:tc>
        <w:tc>
          <w:tcPr>
            <w:tcW w:w="9251" w:type="dxa"/>
            <w:gridSpan w:val="9"/>
            <w:tcBorders>
              <w:top w:val="single" w:sz="4" w:space="0" w:color="auto"/>
              <w:left w:val="single" w:sz="4" w:space="0" w:color="auto"/>
              <w:bottom w:val="nil"/>
              <w:right w:val="single" w:sz="4" w:space="0" w:color="000000"/>
            </w:tcBorders>
            <w:vAlign w:val="center"/>
          </w:tcPr>
          <w:p w:rsidR="00630650" w:rsidRDefault="004C61E4">
            <w:pPr>
              <w:widowControl/>
              <w:jc w:val="left"/>
              <w:rPr>
                <w:rFonts w:ascii="宋体" w:hAnsi="宋体" w:cs="宋体"/>
                <w:color w:val="000000"/>
                <w:kern w:val="0"/>
                <w:sz w:val="24"/>
              </w:rPr>
            </w:pPr>
            <w:r>
              <w:rPr>
                <w:rFonts w:ascii="宋体" w:hAnsi="宋体" w:cs="宋体" w:hint="eastAsia"/>
                <w:color w:val="000000"/>
                <w:kern w:val="0"/>
                <w:sz w:val="24"/>
              </w:rPr>
              <w:t>个人简历□    学历证书□    学位证书□    执业资格证书□</w:t>
            </w:r>
          </w:p>
        </w:tc>
      </w:tr>
      <w:tr w:rsidR="00630650">
        <w:trPr>
          <w:trHeight w:val="465"/>
          <w:jc w:val="center"/>
        </w:trPr>
        <w:tc>
          <w:tcPr>
            <w:tcW w:w="0" w:type="auto"/>
            <w:vMerge/>
            <w:tcBorders>
              <w:top w:val="nil"/>
              <w:left w:val="single" w:sz="4" w:space="0" w:color="auto"/>
              <w:bottom w:val="single" w:sz="4" w:space="0" w:color="auto"/>
              <w:right w:val="nil"/>
            </w:tcBorders>
            <w:vAlign w:val="center"/>
          </w:tcPr>
          <w:p w:rsidR="00630650" w:rsidRDefault="00630650">
            <w:pPr>
              <w:widowControl/>
              <w:jc w:val="left"/>
              <w:rPr>
                <w:rFonts w:ascii="宋体" w:hAnsi="宋体" w:cs="宋体"/>
                <w:color w:val="000000"/>
                <w:kern w:val="0"/>
                <w:sz w:val="24"/>
              </w:rPr>
            </w:pPr>
          </w:p>
        </w:tc>
        <w:tc>
          <w:tcPr>
            <w:tcW w:w="9251" w:type="dxa"/>
            <w:gridSpan w:val="9"/>
            <w:tcBorders>
              <w:top w:val="nil"/>
              <w:left w:val="single" w:sz="4" w:space="0" w:color="auto"/>
              <w:bottom w:val="nil"/>
              <w:right w:val="single" w:sz="4" w:space="0" w:color="000000"/>
            </w:tcBorders>
            <w:vAlign w:val="center"/>
          </w:tcPr>
          <w:p w:rsidR="00630650" w:rsidRDefault="00630650">
            <w:pPr>
              <w:widowControl/>
              <w:jc w:val="left"/>
              <w:rPr>
                <w:rFonts w:ascii="宋体" w:hAnsi="宋体" w:cs="宋体"/>
                <w:color w:val="000000"/>
                <w:kern w:val="0"/>
                <w:sz w:val="24"/>
              </w:rPr>
            </w:pPr>
          </w:p>
        </w:tc>
      </w:tr>
      <w:tr w:rsidR="00630650">
        <w:trPr>
          <w:trHeight w:val="752"/>
          <w:jc w:val="center"/>
        </w:trPr>
        <w:tc>
          <w:tcPr>
            <w:tcW w:w="0" w:type="auto"/>
            <w:vMerge/>
            <w:tcBorders>
              <w:top w:val="nil"/>
              <w:left w:val="single" w:sz="4" w:space="0" w:color="auto"/>
              <w:bottom w:val="single" w:sz="4" w:space="0" w:color="auto"/>
              <w:right w:val="nil"/>
            </w:tcBorders>
            <w:vAlign w:val="center"/>
          </w:tcPr>
          <w:p w:rsidR="00630650" w:rsidRDefault="00630650">
            <w:pPr>
              <w:widowControl/>
              <w:jc w:val="left"/>
              <w:rPr>
                <w:rFonts w:ascii="宋体" w:hAnsi="宋体" w:cs="宋体"/>
                <w:color w:val="000000"/>
                <w:kern w:val="0"/>
                <w:sz w:val="24"/>
              </w:rPr>
            </w:pPr>
          </w:p>
        </w:tc>
        <w:tc>
          <w:tcPr>
            <w:tcW w:w="9251" w:type="dxa"/>
            <w:gridSpan w:val="9"/>
            <w:tcBorders>
              <w:top w:val="nil"/>
              <w:left w:val="single" w:sz="4" w:space="0" w:color="auto"/>
              <w:bottom w:val="nil"/>
              <w:right w:val="single" w:sz="4" w:space="0" w:color="000000"/>
            </w:tcBorders>
            <w:vAlign w:val="center"/>
          </w:tcPr>
          <w:p w:rsidR="00630650" w:rsidRDefault="004C61E4">
            <w:pPr>
              <w:widowControl/>
              <w:jc w:val="left"/>
              <w:rPr>
                <w:rFonts w:ascii="宋体" w:hAnsi="宋体" w:cs="宋体"/>
                <w:color w:val="000000"/>
                <w:kern w:val="0"/>
                <w:sz w:val="24"/>
              </w:rPr>
            </w:pPr>
            <w:r>
              <w:rPr>
                <w:rFonts w:ascii="宋体" w:hAnsi="宋体" w:cs="宋体" w:hint="eastAsia"/>
                <w:color w:val="000000"/>
                <w:kern w:val="0"/>
                <w:sz w:val="24"/>
              </w:rPr>
              <w:t>职业技能证书：                   其他：</w:t>
            </w:r>
          </w:p>
        </w:tc>
      </w:tr>
      <w:tr w:rsidR="00630650">
        <w:trPr>
          <w:trHeight w:val="930"/>
          <w:jc w:val="center"/>
        </w:trPr>
        <w:tc>
          <w:tcPr>
            <w:tcW w:w="1229" w:type="dxa"/>
            <w:vMerge w:val="restart"/>
            <w:tcBorders>
              <w:top w:val="single" w:sz="4" w:space="0" w:color="auto"/>
              <w:left w:val="single" w:sz="4" w:space="0" w:color="auto"/>
              <w:bottom w:val="single" w:sz="4" w:space="0" w:color="auto"/>
              <w:right w:val="single" w:sz="4" w:space="0" w:color="auto"/>
            </w:tcBorders>
            <w:vAlign w:val="center"/>
          </w:tcPr>
          <w:p w:rsidR="00630650" w:rsidRDefault="004C61E4">
            <w:pPr>
              <w:widowControl/>
              <w:jc w:val="center"/>
              <w:rPr>
                <w:rFonts w:ascii="宋体" w:hAnsi="宋体" w:cs="宋体"/>
                <w:color w:val="000000"/>
                <w:kern w:val="0"/>
                <w:sz w:val="24"/>
              </w:rPr>
            </w:pPr>
            <w:r>
              <w:rPr>
                <w:rFonts w:ascii="宋体" w:hAnsi="宋体" w:cs="宋体" w:hint="eastAsia"/>
                <w:color w:val="000000"/>
                <w:kern w:val="0"/>
                <w:sz w:val="24"/>
              </w:rPr>
              <w:t>本人承诺</w:t>
            </w:r>
          </w:p>
        </w:tc>
        <w:tc>
          <w:tcPr>
            <w:tcW w:w="9251" w:type="dxa"/>
            <w:gridSpan w:val="9"/>
            <w:tcBorders>
              <w:top w:val="single" w:sz="4" w:space="0" w:color="auto"/>
              <w:left w:val="nil"/>
              <w:bottom w:val="nil"/>
              <w:right w:val="single" w:sz="4" w:space="0" w:color="000000"/>
            </w:tcBorders>
            <w:vAlign w:val="center"/>
          </w:tcPr>
          <w:p w:rsidR="00630650" w:rsidRDefault="004C61E4">
            <w:pPr>
              <w:widowControl/>
              <w:jc w:val="left"/>
              <w:rPr>
                <w:color w:val="000000"/>
                <w:kern w:val="0"/>
                <w:sz w:val="24"/>
              </w:rPr>
            </w:pPr>
            <w:r>
              <w:rPr>
                <w:rFonts w:ascii="宋体" w:hAnsi="宋体" w:hint="eastAsia"/>
                <w:color w:val="000000"/>
                <w:kern w:val="0"/>
                <w:sz w:val="24"/>
              </w:rPr>
              <w:t>以上内容由本人填写，情况属实；学历、学位等相关材料由本人提供，并与实际情况相符。如有虚报不实，一切后果由本人自担。</w:t>
            </w:r>
          </w:p>
        </w:tc>
      </w:tr>
      <w:tr w:rsidR="00630650">
        <w:trPr>
          <w:trHeight w:val="48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9251" w:type="dxa"/>
            <w:gridSpan w:val="9"/>
            <w:tcBorders>
              <w:top w:val="nil"/>
              <w:left w:val="nil"/>
              <w:bottom w:val="nil"/>
              <w:right w:val="single" w:sz="4" w:space="0" w:color="000000"/>
            </w:tcBorders>
            <w:vAlign w:val="center"/>
          </w:tcPr>
          <w:p w:rsidR="00630650" w:rsidRDefault="004C61E4">
            <w:pPr>
              <w:widowControl/>
              <w:ind w:firstLineChars="2400" w:firstLine="5760"/>
              <w:jc w:val="left"/>
              <w:rPr>
                <w:rFonts w:ascii="宋体" w:hAnsi="宋体" w:cs="宋体"/>
                <w:color w:val="000000"/>
                <w:kern w:val="0"/>
                <w:sz w:val="24"/>
              </w:rPr>
            </w:pPr>
            <w:r>
              <w:rPr>
                <w:rFonts w:ascii="宋体" w:hAnsi="宋体" w:cs="宋体" w:hint="eastAsia"/>
                <w:color w:val="000000"/>
                <w:kern w:val="0"/>
                <w:sz w:val="24"/>
              </w:rPr>
              <w:t>签名：</w:t>
            </w:r>
          </w:p>
        </w:tc>
      </w:tr>
      <w:tr w:rsidR="00630650">
        <w:trPr>
          <w:trHeight w:val="5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0650" w:rsidRDefault="00630650">
            <w:pPr>
              <w:widowControl/>
              <w:jc w:val="left"/>
              <w:rPr>
                <w:rFonts w:ascii="宋体" w:hAnsi="宋体" w:cs="宋体"/>
                <w:color w:val="000000"/>
                <w:kern w:val="0"/>
                <w:sz w:val="24"/>
              </w:rPr>
            </w:pPr>
          </w:p>
        </w:tc>
        <w:tc>
          <w:tcPr>
            <w:tcW w:w="9251" w:type="dxa"/>
            <w:gridSpan w:val="9"/>
            <w:tcBorders>
              <w:top w:val="nil"/>
              <w:left w:val="nil"/>
              <w:bottom w:val="single" w:sz="4" w:space="0" w:color="auto"/>
              <w:right w:val="single" w:sz="4" w:space="0" w:color="000000"/>
            </w:tcBorders>
            <w:vAlign w:val="center"/>
          </w:tcPr>
          <w:p w:rsidR="00630650" w:rsidRDefault="004C61E4">
            <w:pPr>
              <w:widowControl/>
              <w:ind w:firstLineChars="2400" w:firstLine="5760"/>
              <w:jc w:val="left"/>
              <w:rPr>
                <w:rFonts w:ascii="宋体" w:hAnsi="宋体" w:cs="宋体"/>
                <w:color w:val="000000"/>
                <w:kern w:val="0"/>
                <w:sz w:val="24"/>
              </w:rPr>
            </w:pPr>
            <w:r>
              <w:rPr>
                <w:rFonts w:ascii="宋体" w:hAnsi="宋体" w:cs="宋体" w:hint="eastAsia"/>
                <w:color w:val="000000"/>
                <w:kern w:val="0"/>
                <w:sz w:val="24"/>
              </w:rPr>
              <w:t>日期：   年  月   日</w:t>
            </w:r>
          </w:p>
        </w:tc>
      </w:tr>
    </w:tbl>
    <w:p w:rsidR="00630650" w:rsidRDefault="00630650">
      <w:pPr>
        <w:pStyle w:val="a3"/>
        <w:spacing w:line="560" w:lineRule="exact"/>
        <w:ind w:right="1200"/>
        <w:rPr>
          <w:rFonts w:ascii="仿宋_GB2312" w:eastAsia="仿宋_GB2312"/>
          <w:sz w:val="32"/>
          <w:szCs w:val="32"/>
        </w:rPr>
      </w:pPr>
    </w:p>
    <w:p w:rsidR="00630650" w:rsidRDefault="00630650"/>
    <w:sectPr w:rsidR="00630650">
      <w:headerReference w:type="default" r:id="rId10"/>
      <w:pgSz w:w="11907" w:h="16840"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6B" w:rsidRDefault="0024756B">
      <w:r>
        <w:separator/>
      </w:r>
    </w:p>
  </w:endnote>
  <w:endnote w:type="continuationSeparator" w:id="0">
    <w:p w:rsidR="0024756B" w:rsidRDefault="0024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方正小标宋简体">
    <w:altName w:val="Arial Unicode MS"/>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6B" w:rsidRDefault="0024756B">
      <w:r>
        <w:separator/>
      </w:r>
    </w:p>
  </w:footnote>
  <w:footnote w:type="continuationSeparator" w:id="0">
    <w:p w:rsidR="0024756B" w:rsidRDefault="0024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50" w:rsidRDefault="0063065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23"/>
    <w:rsid w:val="001A18CB"/>
    <w:rsid w:val="0024756B"/>
    <w:rsid w:val="002A5541"/>
    <w:rsid w:val="00322CF2"/>
    <w:rsid w:val="003E2FBD"/>
    <w:rsid w:val="004345A0"/>
    <w:rsid w:val="00474623"/>
    <w:rsid w:val="004C61E4"/>
    <w:rsid w:val="004D18A0"/>
    <w:rsid w:val="004D5778"/>
    <w:rsid w:val="005502F1"/>
    <w:rsid w:val="005621B2"/>
    <w:rsid w:val="005C7DF8"/>
    <w:rsid w:val="005E23CF"/>
    <w:rsid w:val="00630650"/>
    <w:rsid w:val="00671CC1"/>
    <w:rsid w:val="007702A5"/>
    <w:rsid w:val="007D0CEC"/>
    <w:rsid w:val="008F33CA"/>
    <w:rsid w:val="009478A1"/>
    <w:rsid w:val="009F6C30"/>
    <w:rsid w:val="00A95AB6"/>
    <w:rsid w:val="00DA42C6"/>
    <w:rsid w:val="00E67824"/>
    <w:rsid w:val="00E678FD"/>
    <w:rsid w:val="00E91BBB"/>
    <w:rsid w:val="00EC168D"/>
    <w:rsid w:val="00EE626F"/>
    <w:rsid w:val="00EF7062"/>
    <w:rsid w:val="00F02077"/>
    <w:rsid w:val="05980598"/>
    <w:rsid w:val="11897236"/>
    <w:rsid w:val="13FE7EFA"/>
    <w:rsid w:val="32DB2AD6"/>
    <w:rsid w:val="39734DFB"/>
    <w:rsid w:val="4D513CFE"/>
    <w:rsid w:val="5259636B"/>
    <w:rsid w:val="5F652D92"/>
    <w:rsid w:val="6A6D098D"/>
    <w:rsid w:val="6EA92B29"/>
    <w:rsid w:val="74AA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eastAsia="宋体" w:hAnsi="Courier New" w:cs="Century"/>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0000FF"/>
      <w:u w:val="single"/>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 w:type="character" w:customStyle="1" w:styleId="Char2">
    <w:name w:val="纯文本 Char"/>
    <w:qFormat/>
    <w:locked/>
    <w:rPr>
      <w:rFonts w:ascii="宋体" w:eastAsia="宋体" w:hAnsi="Courier New" w:cs="Century"/>
      <w:szCs w:val="21"/>
    </w:rPr>
  </w:style>
  <w:style w:type="character" w:customStyle="1" w:styleId="Char1">
    <w:name w:val="纯文本 Char1"/>
    <w:basedOn w:val="a0"/>
    <w:link w:val="a3"/>
    <w:uiPriority w:val="99"/>
    <w:semiHidden/>
    <w:qFormat/>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eastAsia="宋体" w:hAnsi="Courier New" w:cs="Century"/>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0000FF"/>
      <w:u w:val="single"/>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 w:type="character" w:customStyle="1" w:styleId="Char2">
    <w:name w:val="纯文本 Char"/>
    <w:qFormat/>
    <w:locked/>
    <w:rPr>
      <w:rFonts w:ascii="宋体" w:eastAsia="宋体" w:hAnsi="Courier New" w:cs="Century"/>
      <w:szCs w:val="21"/>
    </w:rPr>
  </w:style>
  <w:style w:type="character" w:customStyle="1" w:styleId="Char1">
    <w:name w:val="纯文本 Char1"/>
    <w:basedOn w:val="a0"/>
    <w:link w:val="a3"/>
    <w:uiPriority w:val="99"/>
    <w:semiHidden/>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93961958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4BC86-D179-4BDD-86B8-83C80375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Words>
  <Characters>1560</Characters>
  <Application>Microsoft Office Word</Application>
  <DocSecurity>0</DocSecurity>
  <Lines>13</Lines>
  <Paragraphs>3</Paragraphs>
  <ScaleCrop>false</ScaleCrop>
  <Company>微软中国</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红帆</dc:creator>
  <cp:lastModifiedBy>Microsoft</cp:lastModifiedBy>
  <cp:revision>2</cp:revision>
  <cp:lastPrinted>2022-11-17T08:22:00Z</cp:lastPrinted>
  <dcterms:created xsi:type="dcterms:W3CDTF">2022-11-27T03:15:00Z</dcterms:created>
  <dcterms:modified xsi:type="dcterms:W3CDTF">2022-11-27T03:15:00Z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