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ind w:firstLine="883" w:firstLineChars="200"/>
        <w:jc w:val="both"/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  <w:instrText xml:space="preserve"> HYPERLINK "报名表.doc" </w:instrTex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  <w:t>市自然资源局招聘工作人员报名登记表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  <w:rPr>
          <w:highlight w:val="none"/>
        </w:rPr>
      </w:pPr>
      <w:r>
        <w:rPr>
          <w:rFonts w:hint="eastAsia" w:ascii="仿宋_GB2312" w:cs="宋体"/>
          <w:sz w:val="24"/>
          <w:highlight w:val="none"/>
        </w:rPr>
        <w:t>填表日期：</w:t>
      </w:r>
      <w:r>
        <w:rPr>
          <w:rFonts w:hint="default" w:ascii="仿宋_GB2312" w:cs="宋体"/>
          <w:sz w:val="24"/>
          <w:highlight w:val="none"/>
          <w:lang w:val="en-US"/>
        </w:rPr>
        <w:t xml:space="preserve">   </w:t>
      </w:r>
      <w:r>
        <w:rPr>
          <w:rFonts w:hint="eastAsia" w:ascii="仿宋_GB2312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cs="宋体"/>
          <w:sz w:val="24"/>
          <w:highlight w:val="none"/>
        </w:rPr>
        <w:t>年</w:t>
      </w:r>
      <w:r>
        <w:rPr>
          <w:rFonts w:hint="eastAsia" w:ascii="仿宋_GB2312" w:cs="宋体"/>
          <w:sz w:val="24"/>
          <w:highlight w:val="none"/>
          <w:lang w:val="en-US" w:eastAsia="zh-CN"/>
        </w:rPr>
        <w:t xml:space="preserve"> </w:t>
      </w:r>
      <w:r>
        <w:rPr>
          <w:rFonts w:hint="default" w:ascii="仿宋_GB2312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cs="宋体"/>
          <w:sz w:val="24"/>
          <w:highlight w:val="none"/>
        </w:rPr>
        <w:t>月</w:t>
      </w:r>
      <w:r>
        <w:rPr>
          <w:rFonts w:hint="eastAsia" w:ascii="仿宋_GB2312"/>
          <w:sz w:val="24"/>
          <w:highlight w:val="none"/>
        </w:rPr>
        <w:t xml:space="preserve"> </w:t>
      </w:r>
      <w:r>
        <w:rPr>
          <w:rFonts w:hint="default" w:ascii="仿宋_GB2312"/>
          <w:sz w:val="24"/>
          <w:highlight w:val="none"/>
          <w:lang w:val="en-US"/>
        </w:rPr>
        <w:t xml:space="preserve">  </w:t>
      </w:r>
      <w:r>
        <w:rPr>
          <w:rFonts w:hint="eastAsia" w:ascii="仿宋_GB2312" w:cs="宋体"/>
          <w:sz w:val="24"/>
          <w:highlight w:val="none"/>
        </w:rPr>
        <w:t>日</w:t>
      </w: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482"/>
        <w:gridCol w:w="238"/>
        <w:gridCol w:w="474"/>
        <w:gridCol w:w="474"/>
        <w:gridCol w:w="299"/>
        <w:gridCol w:w="945"/>
        <w:gridCol w:w="1408"/>
        <w:gridCol w:w="12"/>
        <w:gridCol w:w="1107"/>
        <w:gridCol w:w="143"/>
        <w:gridCol w:w="87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 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right="346" w:rightChars="165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贯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退伍时间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  <w:lang w:eastAsia="zh-CN"/>
              </w:rPr>
              <w:t>入党</w:t>
            </w: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文化程度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职业资格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居民身份证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号码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驾照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种类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婚姻状况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/>
                <w:spacing w:val="-14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特长爱好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户口所在地派出所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通讯地址</w:t>
            </w:r>
          </w:p>
        </w:tc>
        <w:tc>
          <w:tcPr>
            <w:tcW w:w="5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报名职位</w:t>
            </w:r>
          </w:p>
        </w:tc>
        <w:tc>
          <w:tcPr>
            <w:tcW w:w="8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学习、工作经历（按时间先后顺序，从最高全日制学历开始填写，经历保持时间连续性）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起始时间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（年月</w:t>
            </w:r>
            <w:r>
              <w:rPr>
                <w:rFonts w:hint="default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年月）</w:t>
            </w: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学习经历</w:t>
            </w:r>
            <w:r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highlight w:val="none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eastAsia="微软雅黑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eastAsia="微软雅黑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740" w:lineRule="exact"/>
        <w:jc w:val="center"/>
        <w:rPr>
          <w:rFonts w:hint="eastAsia" w:ascii="宋体" w:hAnsi="宋体" w:cs="宋体"/>
          <w:sz w:val="2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14" w:right="1474" w:bottom="1433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42"/>
        <w:gridCol w:w="719"/>
        <w:gridCol w:w="346"/>
        <w:gridCol w:w="1155"/>
        <w:gridCol w:w="1260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奖惩情况（获得县级以上表彰或荣誉的，详细写明时间、授予单位及奖励名称）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家庭成员（配偶、子女、父母、配偶父母）及主要社会关系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称 谓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微软雅黑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出生年月（</w:t>
            </w:r>
            <w:r>
              <w:rPr>
                <w:rFonts w:hint="default" w:ascii="宋体" w:hAnsi="宋体"/>
                <w:sz w:val="2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  <w:highlight w:val="none"/>
                <w:lang w:val="en-US" w:eastAsia="zh-CN"/>
              </w:rPr>
              <w:t>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4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both"/>
              <w:textAlignment w:val="auto"/>
              <w:rPr>
                <w:rFonts w:hint="eastAsia" w:ascii="宋体" w:hAnsi="宋体" w:eastAsia="微软雅黑"/>
                <w:sz w:val="24"/>
                <w:highlight w:val="none"/>
                <w:lang w:eastAsia="zh-CN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exact"/>
        </w:trPr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审查意见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宋体" w:hAnsi="宋体"/>
                <w:sz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1680" w:firstLineChars="700"/>
              <w:jc w:val="left"/>
              <w:textAlignment w:val="auto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审查人：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宋体" w:hAnsi="宋体" w:eastAsia="仿宋_GB2312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highlight w:val="none"/>
              </w:rPr>
              <w:t>个人声明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宋体" w:hAnsi="宋体" w:eastAsia="微软雅黑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以上情况属实。本人确认签名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（手写并加盖手指模）</w:t>
            </w:r>
            <w:r>
              <w:rPr>
                <w:rFonts w:hint="eastAsia" w:ascii="宋体" w:hAnsi="宋体"/>
                <w:sz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宋体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宋体" w:cs="宋体"/>
          <w:kern w:val="0"/>
          <w:sz w:val="21"/>
          <w:szCs w:val="21"/>
          <w:highlight w:val="none"/>
          <w:lang w:eastAsia="zh-CN"/>
        </w:rPr>
        <w:t>注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：</w:t>
      </w:r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/>
        </w:rPr>
        <w:t>1.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在相应“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sym w:font="Wingdings" w:char="00A8"/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”内打“</w:t>
      </w:r>
      <w:r>
        <w:rPr>
          <w:rFonts w:hint="default" w:ascii="Arial" w:hAnsi="Arial" w:cs="Arial"/>
          <w:kern w:val="0"/>
          <w:sz w:val="21"/>
          <w:szCs w:val="21"/>
          <w:highlight w:val="none"/>
          <w:lang w:val="en-US" w:eastAsia="zh-CN"/>
        </w:rPr>
        <w:t>√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val="en-US" w:eastAsia="zh-CN"/>
        </w:rPr>
        <w:t>“政治面貌”填写中共党员、中共预备党员、共青团员、群众等；</w:t>
      </w:r>
    </w:p>
    <w:p>
      <w:r>
        <w:rPr>
          <w:rFonts w:hint="default" w:ascii="仿宋_GB2312" w:hAnsi="宋体" w:cs="宋体"/>
          <w:kern w:val="0"/>
          <w:sz w:val="21"/>
          <w:szCs w:val="21"/>
          <w:highlight w:val="none"/>
          <w:lang w:val="en-US"/>
        </w:rPr>
        <w:t>3.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特长爱好是指在体育、书法、绘画、</w:t>
      </w:r>
      <w:r>
        <w:rPr>
          <w:rFonts w:hint="eastAsia" w:ascii="仿宋_GB2312" w:hAnsi="宋体" w:cs="宋体"/>
          <w:kern w:val="0"/>
          <w:sz w:val="21"/>
          <w:szCs w:val="21"/>
          <w:highlight w:val="none"/>
          <w:lang w:eastAsia="zh-CN"/>
        </w:rPr>
        <w:t>写作</w:t>
      </w:r>
      <w:r>
        <w:rPr>
          <w:rFonts w:hint="eastAsia" w:ascii="仿宋_GB2312" w:hAnsi="宋体" w:cs="宋体"/>
          <w:kern w:val="0"/>
          <w:sz w:val="21"/>
          <w:szCs w:val="21"/>
          <w:highlight w:val="none"/>
        </w:rPr>
        <w:t>、摄影、乐器、歌舞、演讲、播音、棋类等方面的专长。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436D"/>
    <w:rsid w:val="204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2022-11-08T03:35:00Z</dcterms:created>
  <dc:creator>市城乡规划局</dc:creator>
  <cp:lastModifiedBy>市城乡规划局</cp:lastModifiedBy>
  <dcterms:modified xsi:type="dcterms:W3CDTF">2022-11-08T03:35:44Z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F4C88D233BD74A1AA4407651F6DD031F</vt:lpwstr>
  </property>
</Properties>
</file>