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0"/>
          <w:szCs w:val="30"/>
          <w:u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>附件1：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val="en-US" w:eastAsia="zh-CN" w:bidi="ar"/>
        </w:rPr>
        <w:t>河南理工大学鹤壁工程技术学院（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bidi="ar"/>
        </w:rPr>
        <w:t>鹤壁工程技术学院筹建处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eastAsia="zh-CN" w:bidi="ar"/>
        </w:rPr>
        <w:t>）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bidi="ar"/>
        </w:rPr>
        <w:t>2022年公开招聘高层次人才岗位信息表</w:t>
      </w:r>
    </w:p>
    <w:tbl>
      <w:tblPr>
        <w:tblStyle w:val="8"/>
        <w:tblW w:w="14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83"/>
        <w:gridCol w:w="1256"/>
        <w:gridCol w:w="6629"/>
        <w:gridCol w:w="1935"/>
        <w:gridCol w:w="870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招聘岗位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岗位代码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需求专业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学历、职称要求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岗位需求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20220101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机械工程、力学、仪器科学与技术、动力工程及工程热物理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博士研究生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一级学科下设的所有二级学科专业皆可报考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20220102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电气工程、电子科学与技术、信息与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通信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工程、控制科学与工程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20220103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管理科学与工程、工商管理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20220104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理论经济学、应用经济学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20220105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计算机科学与技术、软件工程、网络空间安全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20220106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哲学、法学、政治学、马克思主义理论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20220201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机械工程、力学、仪器科学与工程、动力工程及工程热物理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  <w:lang w:val="en-US" w:eastAsia="zh-CN"/>
              </w:rPr>
              <w:t>本专业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u w:val="none"/>
              </w:rPr>
              <w:t>副高及以上职称以及工程系列高级职称人员（教授级高工、高级工程师等），本科及以上学历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4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一级学科下设的所有二级学科专业皆可报考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20220202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电气工程、控制科学与工程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20220203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工商管理、管理科学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4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20220204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计算机科学与技术、软件工程、网络空间安全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5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20220205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哲学、政治学、马克思主义理论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20220206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电子科学与技术、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通信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与信息工程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20220207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法学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20220208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理论经济学、应用经济学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20220209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数学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20220210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物理学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20220211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外国语言文学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20220212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/>
                <w:lang w:bidi="ar"/>
              </w:rPr>
              <w:t>化学、化学工程与技术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20220213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中国语言文学、新闻传播学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20220214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教育学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20220215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体育学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20220216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中国史、世界史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20220217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心理学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20220301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电机与电器、电力系统及其自动化、高电压与绝缘技术、电力电子与电力传动、电工理论与新技术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全日制硕士研究生，具有和学历相对应的学位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本科为普通高等教育学历，且本硕专业一致或相近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20220302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物理电子学、电路与系统、微电子学与固体电子学、电磁场与微波技术、集成电路工程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20220303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通信与信息系统、信号与信息处理、电子与通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工程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20220304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政治经济学、国民经济学、区域经济学、财政学、金融学、产业经济学、国际贸易学、劳动经济学、统计学、数量经济学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20220305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控制理论与控制工程，检测技术与自动化装置，系统工程，模式识别与智能系统，导航、制导与控制，控制工程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20220306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管理科学与工程、企业管理、技术经济与管理、会计学、工商管理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20220307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计算机系统结构、计算机软件与理论、计算机应用技术、软件工程、计算机技术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2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20220308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岩土工程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结构工程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市政工程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供热、供燃气、通风及空调工程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防灾减灾工程及防护工程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桥梁与隧道工程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20220309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马克思主义哲学、中国哲学、逻辑学、伦理学、科学技术哲学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33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20220310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政治学理论、中外政治制度、科学社会主义与国际共产主义运动、中共党史、国际政治、国际关系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20220311</w:t>
            </w:r>
          </w:p>
        </w:tc>
        <w:tc>
          <w:tcPr>
            <w:tcW w:w="6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马克思主义基本原理、马克思主义发展史、马克思主义中国化研究、思想政治教育、中国近现代史基本问题研究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1</w:t>
            </w: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  <w:t>（专职辅导员）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20220312</w:t>
            </w:r>
          </w:p>
        </w:tc>
        <w:tc>
          <w:tcPr>
            <w:tcW w:w="6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专业不限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u w:val="none"/>
                <w:lang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u w:val="none"/>
                <w:lang w:bidi="ar"/>
              </w:rPr>
              <w:t>中共党员（含预备党员），本科为普通高等教育学历</w:t>
            </w:r>
          </w:p>
        </w:tc>
      </w:tr>
    </w:tbl>
    <w:p>
      <w:pPr>
        <w:pStyle w:val="5"/>
        <w:rPr>
          <w:rFonts w:hint="default" w:ascii="Times New Roman" w:hAnsi="Times New Roman" w:eastAsia="仿宋_GB2312" w:cs="Times New Roman"/>
          <w:sz w:val="30"/>
          <w:szCs w:val="30"/>
          <w:u w:val="none"/>
        </w:rPr>
        <w:sectPr>
          <w:pgSz w:w="16838" w:h="11906" w:orient="landscape"/>
          <w:pgMar w:top="1531" w:right="1984" w:bottom="1531" w:left="170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25F75F5"/>
    <w:rsid w:val="6B5876FA"/>
    <w:rsid w:val="BBF75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spacing w:line="580" w:lineRule="exact"/>
      <w:ind w:firstLine="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99"/>
    <w:pPr>
      <w:spacing w:after="120" w:afterLines="0" w:afterAutospacing="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Times New Roman" w:eastAsia="黑体" w:cs="Times New Roman"/>
      <w:lang w:val="en-US" w:eastAsia="zh-CN" w:bidi="ar-SA"/>
    </w:rPr>
  </w:style>
  <w:style w:type="paragraph" w:styleId="5">
    <w:name w:val="Body Text First Indent 2"/>
    <w:basedOn w:val="6"/>
    <w:unhideWhenUsed/>
    <w:qFormat/>
    <w:uiPriority w:val="0"/>
    <w:pPr>
      <w:ind w:firstLine="420"/>
    </w:pPr>
  </w:style>
  <w:style w:type="paragraph" w:styleId="6">
    <w:name w:val="Body Text Indent"/>
    <w:basedOn w:val="1"/>
    <w:unhideWhenUsed/>
    <w:qFormat/>
    <w:uiPriority w:val="99"/>
    <w:pPr>
      <w:spacing w:line="360" w:lineRule="auto"/>
      <w:ind w:firstLine="573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2022-11-02T07:50:24Z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37ADAA5FE2EE4F9FA8D22F3765AF1367</vt:lpwstr>
  </property>
</Properties>
</file>