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13000" w:hAnsi="CESI黑体-GB13000" w:eastAsia="CESI黑体-GB13000" w:cs="CESI黑体-GB1300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CESI黑体-GB13000" w:hAnsi="CESI黑体-GB13000" w:eastAsia="CESI黑体-GB13000" w:cs="CESI黑体-GB1300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绵阳市仙海区2022年事业单位公开考核招聘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高层次人才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214"/>
        <w:gridCol w:w="1115"/>
        <w:gridCol w:w="1128"/>
        <w:gridCol w:w="315"/>
        <w:gridCol w:w="30"/>
        <w:gridCol w:w="588"/>
        <w:gridCol w:w="281"/>
        <w:gridCol w:w="658"/>
        <w:gridCol w:w="654"/>
        <w:gridCol w:w="1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  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  别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  族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598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  码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2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32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  校</w:t>
            </w:r>
          </w:p>
        </w:tc>
        <w:tc>
          <w:tcPr>
            <w:tcW w:w="25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61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both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（大学本科起）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应聘人员承诺</w:t>
            </w:r>
          </w:p>
        </w:tc>
        <w:tc>
          <w:tcPr>
            <w:tcW w:w="37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61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55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  注</w:t>
            </w:r>
          </w:p>
        </w:tc>
        <w:tc>
          <w:tcPr>
            <w:tcW w:w="794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1.考生须如实填写以上内容，如填报虚假信息者，取消考核或录取聘用资格；2.资格审查合格的，考生现场确认后由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区党群工作部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留存此表；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.考生需保持联系方式有效、畅通，以便联系。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CESI黑体-GB13000" w:hAnsi="CESI黑体-GB13000" w:eastAsia="CESI黑体-GB13000" w:cs="CESI黑体-GB1300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3" w:bottom="1440" w:left="1803" w:header="720" w:footer="720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mY1MTk3ODAxMjFlOWYxN2ZiZGFkZGNhYTBmY2IifQ=="/>
  </w:docVars>
  <w:rsids>
    <w:rsidRoot w:val="4CDC5B3D"/>
    <w:rsid w:val="210823C8"/>
    <w:rsid w:val="4CDC5B3D"/>
    <w:rsid w:val="698F5AF8"/>
    <w:rsid w:val="69D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tabs>
        <w:tab w:val="left" w:pos="1080"/>
        <w:tab w:val="left" w:pos="1620"/>
      </w:tabs>
      <w:spacing w:before="100" w:line="500" w:lineRule="exact"/>
      <w:ind w:firstLine="723" w:firstLineChars="200"/>
    </w:pPr>
    <w:rPr>
      <w:rFonts w:hint="eastAsia" w:ascii="楷体_GB2312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2022-10-31T02:30:00Z</dcterms:created>
  <dc:creator>不说</dc:creator>
  <cp:lastModifiedBy>不说</cp:lastModifiedBy>
  <dcterms:modified xsi:type="dcterms:W3CDTF">2022-10-31T02:30:37Z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92D9F907A50F4D5EBC69143DE95DC805</vt:lpwstr>
  </property>
</Properties>
</file>