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left"/>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7</w:t>
      </w:r>
    </w:p>
    <w:p>
      <w:pPr>
        <w:adjustRightInd w:val="0"/>
        <w:spacing w:before="156" w:beforeLines="50" w:line="300" w:lineRule="exact"/>
        <w:jc w:val="left"/>
        <w:rPr>
          <w:rFonts w:ascii="黑体" w:hAnsi="黑体" w:eastAsia="黑体"/>
          <w:szCs w:val="32"/>
        </w:rPr>
      </w:pPr>
    </w:p>
    <w:p>
      <w:pPr>
        <w:adjustRightInd w:val="0"/>
        <w:spacing w:before="156" w:beforeLines="50" w:line="600" w:lineRule="exact"/>
        <w:jc w:val="center"/>
        <w:rPr>
          <w:rFonts w:ascii="方正小标宋_GBK" w:hAnsi="Times New Roman" w:eastAsia="方正小标宋_GBK" w:cs="Times New Roman"/>
          <w:sz w:val="44"/>
          <w:szCs w:val="44"/>
        </w:rPr>
      </w:pPr>
      <w:bookmarkStart w:id="0" w:name="_GoBack"/>
      <w:bookmarkEnd w:id="0"/>
      <w:r>
        <w:rPr>
          <w:rFonts w:hint="eastAsia" w:ascii="方正小标宋_GBK" w:hAnsi="Times New Roman" w:eastAsia="方正小标宋_GBK" w:cs="Times New Roman"/>
          <w:sz w:val="44"/>
          <w:szCs w:val="44"/>
          <w:lang w:val="en-US" w:eastAsia="zh-CN"/>
        </w:rPr>
        <w:t>考生</w:t>
      </w:r>
      <w:r>
        <w:rPr>
          <w:rFonts w:hint="eastAsia" w:ascii="方正小标宋_GBK" w:hAnsi="Times New Roman" w:eastAsia="方正小标宋_GBK" w:cs="Times New Roman"/>
          <w:sz w:val="44"/>
          <w:szCs w:val="44"/>
        </w:rPr>
        <w:t>疫情防控须知</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为保障广大考生和考务工作人员身体健康和安全，请所有考生知悉、理解、配合、支持考试防疫的措施和要求。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一、考生分类管理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（一）正常参加考试</w:t>
      </w:r>
    </w:p>
    <w:p>
      <w:pPr>
        <w:spacing w:line="600" w:lineRule="exact"/>
        <w:ind w:firstLine="640" w:firstLineChars="200"/>
        <w:rPr>
          <w:rFonts w:hint="eastAsia" w:ascii="Times New Roman" w:hAnsi="Times New Roman" w:eastAsia="方正仿宋_GBK" w:cs="Times New Roman"/>
          <w:szCs w:val="32"/>
        </w:rPr>
      </w:pPr>
      <w:r>
        <w:rPr>
          <w:rFonts w:hint="eastAsia" w:ascii="Times New Roman" w:hAnsi="Times New Roman" w:eastAsia="方正仿宋_GBK" w:cs="Times New Roman"/>
          <w:szCs w:val="32"/>
        </w:rPr>
        <w:t>粤康码为绿码，有考前（以开考时间为准，下同）48小时内核酸检测阴性证明（电子、纸质同等效力，下同），现场测量体温正常（体温&lt;37.3℃），且不存在下述不得参加考试情况的考生。</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（二）不得参加考试</w:t>
      </w:r>
    </w:p>
    <w:p>
      <w:pPr>
        <w:pStyle w:val="8"/>
        <w:ind w:firstLine="643"/>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1.正处于隔离治疗期的确诊病例、无症状感染者，隔离期未满的密切接触者、密切接触者的密切接触者，以及其他正处于集中隔离、居家隔离、居家健康监测的考生；</w:t>
      </w:r>
    </w:p>
    <w:p>
      <w:pPr>
        <w:pStyle w:val="8"/>
        <w:ind w:firstLine="643"/>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2.考前7天内，有中、高风险地区旅居史的考生；</w:t>
      </w:r>
    </w:p>
    <w:p>
      <w:pPr>
        <w:pStyle w:val="8"/>
        <w:ind w:firstLine="643"/>
        <w:rPr>
          <w:rFonts w:hint="eastAsia" w:ascii="Times New Roman" w:hAnsi="Times New Roman" w:eastAsia="方正仿宋_GBK" w:cs="Times New Roman"/>
          <w:szCs w:val="32"/>
        </w:rPr>
      </w:pPr>
      <w:r>
        <w:rPr>
          <w:rFonts w:hint="eastAsia" w:ascii="Times New Roman" w:hAnsi="Times New Roman" w:eastAsia="方正仿宋_GBK" w:cs="Times New Roman"/>
          <w:szCs w:val="32"/>
        </w:rPr>
        <w:t>3.粤康码为红码或黄码的考生；</w:t>
      </w:r>
    </w:p>
    <w:p>
      <w:pPr>
        <w:pStyle w:val="8"/>
        <w:ind w:firstLine="643"/>
        <w:rPr>
          <w:rFonts w:hint="eastAsia" w:ascii="Times New Roman" w:hAnsi="Times New Roman" w:eastAsia="方正仿宋_GBK" w:cs="Times New Roman"/>
          <w:b/>
          <w:bCs/>
          <w:szCs w:val="32"/>
        </w:rPr>
      </w:pPr>
      <w:r>
        <w:rPr>
          <w:rFonts w:hint="eastAsia" w:ascii="Times New Roman" w:hAnsi="Times New Roman" w:eastAsia="方正仿宋_GBK" w:cs="Times New Roman"/>
          <w:b/>
          <w:bCs/>
          <w:szCs w:val="32"/>
        </w:rPr>
        <w:t>4.不能提供考前48小时内核酸检测阴性证明的考生；</w:t>
      </w:r>
    </w:p>
    <w:p>
      <w:pPr>
        <w:pStyle w:val="8"/>
        <w:ind w:firstLine="643"/>
        <w:rPr>
          <w:rFonts w:hint="eastAsia" w:ascii="Times New Roman" w:hAnsi="Times New Roman" w:eastAsia="方正仿宋_GBK" w:cs="Times New Roman"/>
          <w:szCs w:val="32"/>
        </w:rPr>
      </w:pPr>
      <w:r>
        <w:rPr>
          <w:rFonts w:hint="eastAsia" w:ascii="Times New Roman" w:hAnsi="Times New Roman" w:eastAsia="方正仿宋_GBK" w:cs="Times New Roman"/>
          <w:szCs w:val="32"/>
        </w:rPr>
        <w:t>5.现场测量体温不正常（体温≥37.3℃），在临时观察区适当休息后使用水银体温计再次测量体温仍然不正常的考生；</w:t>
      </w:r>
    </w:p>
    <w:p>
      <w:pPr>
        <w:pStyle w:val="8"/>
        <w:ind w:firstLine="643"/>
        <w:rPr>
          <w:rFonts w:hint="eastAsia" w:ascii="Times New Roman" w:hAnsi="Times New Roman" w:eastAsia="方正仿宋_GBK" w:cs="Times New Roman"/>
          <w:szCs w:val="32"/>
        </w:rPr>
      </w:pPr>
      <w:r>
        <w:rPr>
          <w:rFonts w:hint="eastAsia" w:ascii="Times New Roman" w:hAnsi="Times New Roman" w:eastAsia="方正仿宋_GBK" w:cs="Times New Roman"/>
          <w:szCs w:val="32"/>
        </w:rPr>
        <w:t>6.其他不符合正常参加考试情况的考生。</w:t>
      </w:r>
    </w:p>
    <w:p>
      <w:pPr>
        <w:pStyle w:val="8"/>
        <w:ind w:firstLine="643"/>
        <w:rPr>
          <w:rFonts w:ascii="Times New Roman" w:hAnsi="Times New Roman" w:eastAsia="楷体_GB2312" w:cs="Times New Roman"/>
          <w:b/>
          <w:bCs/>
          <w:szCs w:val="32"/>
        </w:rPr>
      </w:pPr>
      <w:r>
        <w:rPr>
          <w:rFonts w:ascii="Times New Roman" w:hAnsi="Times New Roman" w:eastAsia="楷体_GB2312" w:cs="Times New Roman"/>
          <w:b/>
          <w:bCs/>
          <w:szCs w:val="32"/>
        </w:rPr>
        <w:t>（三）其他情况</w:t>
      </w:r>
    </w:p>
    <w:p>
      <w:pPr>
        <w:adjustRightInd w:val="0"/>
        <w:snapToGrid w:val="0"/>
        <w:spacing w:line="58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如有考生不符合以上所述情况，需由现场防疫人员研判其能否能够参加考试，请考生理解并配合相关安排。</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（一）通过“粤康码”申报健康状况</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考生须</w:t>
      </w:r>
      <w:r>
        <w:rPr>
          <w:rFonts w:hint="default" w:ascii="Times New Roman" w:hAnsi="Times New Roman" w:eastAsia="方正仿宋_GBK" w:cs="Times New Roman"/>
          <w:szCs w:val="32"/>
          <w:lang w:val="en-US" w:eastAsia="zh-CN"/>
        </w:rPr>
        <w:t>提前</w:t>
      </w:r>
      <w:r>
        <w:rPr>
          <w:rFonts w:hint="eastAsia" w:ascii="Times New Roman" w:hAnsi="Times New Roman" w:eastAsia="方正仿宋_GBK" w:cs="Times New Roman"/>
          <w:szCs w:val="32"/>
          <w:lang w:val="en-US" w:eastAsia="zh-CN"/>
        </w:rPr>
        <w:t>7</w:t>
      </w:r>
      <w:r>
        <w:rPr>
          <w:rFonts w:hint="default" w:ascii="Times New Roman" w:hAnsi="Times New Roman" w:eastAsia="方正仿宋_GBK" w:cs="Times New Roman"/>
          <w:szCs w:val="32"/>
          <w:lang w:val="en-US" w:eastAsia="zh-CN"/>
        </w:rPr>
        <w:t>天</w:t>
      </w:r>
      <w:r>
        <w:rPr>
          <w:rFonts w:hint="default" w:ascii="Times New Roman" w:hAnsi="Times New Roman" w:eastAsia="方正仿宋_GBK" w:cs="Times New Roman"/>
          <w:szCs w:val="32"/>
        </w:rPr>
        <w:t>注册</w:t>
      </w:r>
      <w:r>
        <w:rPr>
          <w:rFonts w:hint="default" w:ascii="Times New Roman" w:hAnsi="Times New Roman" w:eastAsia="方正仿宋_GBK" w:cs="Times New Roman"/>
          <w:szCs w:val="32"/>
          <w:lang w:eastAsia="zh-CN"/>
        </w:rPr>
        <w:t>粤康码</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并</w:t>
      </w:r>
      <w:r>
        <w:rPr>
          <w:rFonts w:hint="default" w:ascii="Times New Roman" w:hAnsi="Times New Roman" w:eastAsia="方正仿宋_GBK" w:cs="Times New Roman"/>
          <w:szCs w:val="32"/>
        </w:rPr>
        <w:t>自我</w:t>
      </w:r>
      <w:r>
        <w:rPr>
          <w:rFonts w:hint="default" w:ascii="Times New Roman" w:hAnsi="Times New Roman" w:eastAsia="方正仿宋_GBK" w:cs="Times New Roman"/>
          <w:szCs w:val="32"/>
          <w:lang w:eastAsia="zh-CN"/>
        </w:rPr>
        <w:t>监测</w:t>
      </w:r>
      <w:r>
        <w:rPr>
          <w:rFonts w:hint="default" w:ascii="Times New Roman" w:hAnsi="Times New Roman" w:eastAsia="方正仿宋_GBK" w:cs="Times New Roman"/>
          <w:szCs w:val="32"/>
        </w:rPr>
        <w:t>有无</w:t>
      </w:r>
      <w:r>
        <w:rPr>
          <w:rFonts w:hint="default" w:ascii="Times New Roman" w:hAnsi="Times New Roman" w:eastAsia="方正仿宋_GBK" w:cs="Times New Roman"/>
          <w:szCs w:val="32"/>
          <w:lang w:eastAsia="zh-CN"/>
        </w:rPr>
        <w:t>发热、</w:t>
      </w:r>
      <w:r>
        <w:rPr>
          <w:rFonts w:hint="default" w:ascii="Times New Roman" w:hAnsi="Times New Roman" w:eastAsia="方正仿宋_GBK" w:cs="Times New Roman"/>
          <w:szCs w:val="32"/>
        </w:rPr>
        <w:t>咳嗽、乏力等疑似症状</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如果旅居史、接触史发生变化或出现相关症状，须及时在</w:t>
      </w:r>
      <w:r>
        <w:rPr>
          <w:rFonts w:hint="default" w:ascii="Times New Roman" w:hAnsi="Times New Roman" w:eastAsia="方正仿宋_GBK" w:cs="Times New Roman"/>
          <w:szCs w:val="32"/>
          <w:lang w:eastAsia="zh-CN"/>
        </w:rPr>
        <w:t>粤康码</w:t>
      </w:r>
      <w:r>
        <w:rPr>
          <w:rFonts w:hint="default" w:ascii="Times New Roman" w:hAnsi="Times New Roman" w:eastAsia="方正仿宋_GBK" w:cs="Times New Roman"/>
          <w:szCs w:val="32"/>
        </w:rPr>
        <w:t>进行申报更新</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有症状的</w:t>
      </w:r>
      <w:r>
        <w:rPr>
          <w:rFonts w:hint="default" w:ascii="Times New Roman" w:hAnsi="Times New Roman" w:eastAsia="方正仿宋_GBK" w:cs="Times New Roman"/>
          <w:szCs w:val="32"/>
          <w:lang w:eastAsia="zh-CN"/>
        </w:rPr>
        <w:t>到医疗机构</w:t>
      </w:r>
      <w:r>
        <w:rPr>
          <w:rFonts w:hint="default" w:ascii="Times New Roman" w:hAnsi="Times New Roman" w:eastAsia="方正仿宋_GBK" w:cs="Times New Roman"/>
          <w:szCs w:val="32"/>
        </w:rPr>
        <w:t>及时就诊</w:t>
      </w:r>
      <w:r>
        <w:rPr>
          <w:rFonts w:hint="default" w:ascii="Times New Roman" w:hAnsi="Times New Roman" w:eastAsia="方正仿宋_GBK" w:cs="Times New Roman"/>
          <w:szCs w:val="32"/>
          <w:lang w:eastAsia="zh-CN"/>
        </w:rPr>
        <w:t>排查，</w:t>
      </w:r>
      <w:r>
        <w:rPr>
          <w:rFonts w:hint="default" w:ascii="Times New Roman" w:hAnsi="Times New Roman" w:eastAsia="方正仿宋_GBK" w:cs="Times New Roman"/>
          <w:szCs w:val="32"/>
        </w:rPr>
        <w:t>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（二）考生需自备一次性使用医用口罩或以上级别口罩</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ascii="Times New Roman" w:hAnsi="Times New Roman" w:eastAsia="楷体_GB2312" w:cs="Times New Roman"/>
          <w:b/>
          <w:bCs/>
          <w:szCs w:val="32"/>
        </w:rPr>
        <w:t>（三）</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考前7天内有低风险地区旅居史的考生完成三天两检后方可参加考试。</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注：①全国疫情风险等级查询</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（http://bmfw.www.gov.cn/yqfxdjcx/risk.html）</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②</w:t>
      </w:r>
      <w:r>
        <w:rPr>
          <w:rFonts w:hint="default" w:ascii="Times New Roman" w:hAnsi="Times New Roman" w:eastAsia="方正仿宋_GBK" w:cs="Times New Roman"/>
          <w:szCs w:val="32"/>
          <w:lang w:val="en-US" w:eastAsia="zh-CN"/>
        </w:rPr>
        <w:fldChar w:fldCharType="begin"/>
      </w:r>
      <w:r>
        <w:rPr>
          <w:rFonts w:hint="default" w:ascii="Times New Roman" w:hAnsi="Times New Roman" w:eastAsia="方正仿宋_GBK" w:cs="Times New Roman"/>
          <w:szCs w:val="32"/>
          <w:lang w:val="en-US" w:eastAsia="zh-CN"/>
        </w:rPr>
        <w:instrText xml:space="preserve"> HYPERLINK "http://www.gov.cn/zhuanti/2021yqfkgdzc/index.htm" \t "http://www.gov.cn/fuwu/zt/yqfwzq/_blank" </w:instrText>
      </w:r>
      <w:r>
        <w:rPr>
          <w:rFonts w:hint="default" w:ascii="Times New Roman" w:hAnsi="Times New Roman" w:eastAsia="方正仿宋_GBK" w:cs="Times New Roman"/>
          <w:szCs w:val="32"/>
          <w:lang w:val="en-US" w:eastAsia="zh-CN"/>
        </w:rPr>
        <w:fldChar w:fldCharType="separate"/>
      </w:r>
      <w:r>
        <w:rPr>
          <w:rFonts w:hint="default" w:ascii="Times New Roman" w:hAnsi="Times New Roman" w:eastAsia="方正仿宋_GBK" w:cs="Times New Roman"/>
          <w:szCs w:val="32"/>
          <w:lang w:val="en-US" w:eastAsia="zh-CN"/>
        </w:rPr>
        <w:t>各地疫情防控政策措施</w:t>
      </w:r>
      <w:r>
        <w:rPr>
          <w:rFonts w:hint="default" w:ascii="Times New Roman" w:hAnsi="Times New Roman" w:eastAsia="方正仿宋_GBK" w:cs="Times New Roman"/>
          <w:szCs w:val="32"/>
          <w:lang w:val="en-US" w:eastAsia="zh-CN"/>
        </w:rPr>
        <w:fldChar w:fldCharType="end"/>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w:t>
      </w:r>
      <w:r>
        <w:rPr>
          <w:rFonts w:hint="default" w:ascii="Times New Roman" w:hAnsi="Times New Roman" w:eastAsia="方正仿宋_GBK" w:cs="Times New Roman"/>
          <w:szCs w:val="32"/>
          <w:lang w:val="en-US" w:eastAsia="zh-CN"/>
        </w:rPr>
        <w:fldChar w:fldCharType="begin"/>
      </w:r>
      <w:r>
        <w:rPr>
          <w:rFonts w:hint="default" w:ascii="Times New Roman" w:hAnsi="Times New Roman" w:eastAsia="方正仿宋_GBK" w:cs="Times New Roman"/>
          <w:szCs w:val="32"/>
          <w:lang w:val="en-US" w:eastAsia="zh-CN"/>
        </w:rPr>
        <w:instrText xml:space="preserve"> HYPERLINK "http://www.gov.cn/zhuanti/2021yqfkgdzc/index.htm#/" </w:instrText>
      </w:r>
      <w:r>
        <w:rPr>
          <w:rFonts w:hint="default" w:ascii="Times New Roman" w:hAnsi="Times New Roman" w:eastAsia="方正仿宋_GBK" w:cs="Times New Roman"/>
          <w:szCs w:val="32"/>
          <w:lang w:val="en-US" w:eastAsia="zh-CN"/>
        </w:rPr>
        <w:fldChar w:fldCharType="separate"/>
      </w:r>
      <w:r>
        <w:rPr>
          <w:rFonts w:hint="default" w:ascii="Times New Roman" w:hAnsi="Times New Roman" w:eastAsia="方正仿宋_GBK" w:cs="Times New Roman"/>
          <w:szCs w:val="32"/>
          <w:lang w:val="en-US" w:eastAsia="zh-CN"/>
        </w:rPr>
        <w:t>http://www.gov.cn/zhuanti/2021yqfkgdzc/index.htm#/</w:t>
      </w:r>
      <w:r>
        <w:rPr>
          <w:rFonts w:hint="default" w:ascii="Times New Roman" w:hAnsi="Times New Roman" w:eastAsia="方正仿宋_GBK" w:cs="Times New Roman"/>
          <w:szCs w:val="32"/>
          <w:lang w:val="en-US" w:eastAsia="zh-CN"/>
        </w:rPr>
        <w:fldChar w:fldCharType="end"/>
      </w:r>
      <w:r>
        <w:rPr>
          <w:rFonts w:hint="default" w:ascii="Times New Roman" w:hAnsi="Times New Roman" w:eastAsia="方正仿宋_GBK" w:cs="Times New Roman"/>
          <w:szCs w:val="32"/>
          <w:lang w:val="en-US" w:eastAsia="zh-CN"/>
        </w:rPr>
        <w:t>）</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2</w:t>
      </w:r>
      <w:r>
        <w:rPr>
          <w:rFonts w:hint="default" w:ascii="Times New Roman" w:hAnsi="Times New Roman" w:eastAsia="方正仿宋_GBK" w:cs="Times New Roman"/>
          <w:szCs w:val="32"/>
        </w:rPr>
        <w:t>.考生应提前了解考点入口位置和前往路线。</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szCs w:val="32"/>
        </w:rPr>
        <w:t>.因考点内疫情防控管理要求，社会车辆禁止进入考点。</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.在考点门口入场时，提前准备好身份证、准考证，相关证明，并出示“粤康码”、通信大数据行程卡备查。</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5.因防疫检测要求，考生务必至少在开考前1小时到达考点，验证入场。逾期到场，影响考试的，责任自负。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1.所有考生在考点期间</w:t>
      </w:r>
      <w:r>
        <w:rPr>
          <w:rFonts w:hint="default" w:ascii="Times New Roman" w:hAnsi="Times New Roman" w:eastAsia="方正仿宋_GBK" w:cs="Times New Roman"/>
          <w:szCs w:val="32"/>
          <w:lang w:val="en-US" w:eastAsia="zh-CN"/>
        </w:rPr>
        <w:t>务必</w:t>
      </w:r>
      <w:r>
        <w:rPr>
          <w:rFonts w:hint="default" w:ascii="Times New Roman" w:hAnsi="Times New Roman" w:eastAsia="方正仿宋_GBK" w:cs="Times New Roman"/>
          <w:szCs w:val="32"/>
        </w:rPr>
        <w:t>全程</w:t>
      </w:r>
      <w:r>
        <w:rPr>
          <w:rFonts w:hint="default" w:ascii="Times New Roman" w:hAnsi="Times New Roman" w:eastAsia="方正仿宋_GBK" w:cs="Times New Roman"/>
          <w:szCs w:val="32"/>
          <w:lang w:val="en-US" w:eastAsia="zh-CN"/>
        </w:rPr>
        <w:t>规范</w:t>
      </w:r>
      <w:r>
        <w:rPr>
          <w:rFonts w:hint="default" w:ascii="Times New Roman" w:hAnsi="Times New Roman" w:eastAsia="方正仿宋_GBK" w:cs="Times New Roman"/>
          <w:szCs w:val="32"/>
        </w:rPr>
        <w:t>佩戴口罩，进行身份核验时</w:t>
      </w:r>
      <w:r>
        <w:rPr>
          <w:rFonts w:hint="default" w:ascii="Times New Roman" w:hAnsi="Times New Roman" w:eastAsia="方正仿宋_GBK" w:cs="Times New Roman"/>
          <w:szCs w:val="32"/>
          <w:lang w:val="en-US" w:eastAsia="zh-CN"/>
        </w:rPr>
        <w:t>须</w:t>
      </w:r>
      <w:r>
        <w:rPr>
          <w:rFonts w:hint="default" w:ascii="Times New Roman" w:hAnsi="Times New Roman" w:eastAsia="方正仿宋_GBK" w:cs="Times New Roman"/>
          <w:szCs w:val="32"/>
        </w:rPr>
        <w:t>摘除口罩。</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2.自觉配合完成检测流程后</w:t>
      </w:r>
      <w:r>
        <w:rPr>
          <w:rFonts w:hint="default" w:ascii="Times New Roman" w:hAnsi="Times New Roman" w:eastAsia="方正仿宋_GBK" w:cs="Times New Roman"/>
          <w:szCs w:val="32"/>
          <w:lang w:val="en-US" w:eastAsia="zh-CN"/>
        </w:rPr>
        <w:t>经规定通道前往考场，</w:t>
      </w:r>
      <w:r>
        <w:rPr>
          <w:rFonts w:hint="default" w:ascii="Times New Roman" w:hAnsi="Times New Roman" w:eastAsia="方正仿宋_GBK" w:cs="Times New Roman"/>
          <w:szCs w:val="32"/>
        </w:rPr>
        <w:t>在规定区域活动，考后及时离开。</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rPr>
        <w:t>3.如有相应症状或经检测发现有异常情况的，要服从</w:t>
      </w:r>
      <w:r>
        <w:rPr>
          <w:rFonts w:hint="default" w:ascii="Times New Roman" w:hAnsi="Times New Roman" w:eastAsia="方正仿宋_GBK" w:cs="Times New Roman"/>
          <w:szCs w:val="32"/>
          <w:lang w:val="en-US" w:eastAsia="zh-CN"/>
        </w:rPr>
        <w:t>考务人员管理，接受</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不得参加考试</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安排到隔离考场考试</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rPr>
        <w:t>考试期间考生出现发热（体温≥37.3℃）</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rPr>
        <w:t>咳嗽、乏力</w:t>
      </w:r>
      <w:r>
        <w:rPr>
          <w:rFonts w:hint="default" w:ascii="Times New Roman" w:hAnsi="Times New Roman" w:eastAsia="方正仿宋_GBK" w:cs="Times New Roman"/>
          <w:szCs w:val="32"/>
          <w:lang w:val="en-US" w:eastAsia="zh-CN"/>
        </w:rPr>
        <w:t>等不适症状</w:t>
      </w:r>
      <w:r>
        <w:rPr>
          <w:rFonts w:hint="default" w:ascii="Times New Roman" w:hAnsi="Times New Roman" w:eastAsia="方正仿宋_GBK" w:cs="Times New Roman"/>
          <w:szCs w:val="32"/>
        </w:rPr>
        <w:t>，应及时报告并自觉服从</w:t>
      </w:r>
      <w:r>
        <w:rPr>
          <w:rFonts w:hint="default" w:ascii="Times New Roman" w:hAnsi="Times New Roman" w:eastAsia="方正仿宋_GBK" w:cs="Times New Roman"/>
          <w:szCs w:val="32"/>
          <w:lang w:val="en-US" w:eastAsia="zh-CN"/>
        </w:rPr>
        <w:t>考务人员</w:t>
      </w:r>
      <w:r>
        <w:rPr>
          <w:rFonts w:hint="default" w:ascii="Times New Roman" w:hAnsi="Times New Roman" w:eastAsia="方正仿宋_GBK" w:cs="Times New Roman"/>
          <w:szCs w:val="32"/>
        </w:rPr>
        <w:t>管理</w:t>
      </w:r>
      <w:r>
        <w:rPr>
          <w:rFonts w:hint="default" w:ascii="Times New Roman" w:hAnsi="Times New Roman" w:eastAsia="方正仿宋_GBK" w:cs="Times New Roman"/>
          <w:szCs w:val="32"/>
          <w:lang w:eastAsia="zh-CN"/>
        </w:rPr>
        <w:t>，</w:t>
      </w:r>
      <w:r>
        <w:rPr>
          <w:rFonts w:hint="default" w:ascii="Times New Roman" w:hAnsi="Times New Roman" w:eastAsia="方正仿宋_GBK" w:cs="Times New Roman"/>
          <w:szCs w:val="32"/>
          <w:lang w:val="en-US" w:eastAsia="zh-CN"/>
        </w:rPr>
        <w:t>由卫生防疫人员研判是否可继续参加考试。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（一）考生应认真阅读本防控须知和《考生疫情防控承诺书》（</w:t>
      </w:r>
      <w:r>
        <w:rPr>
          <w:rFonts w:hint="default" w:ascii="Times New Roman" w:hAnsi="Times New Roman" w:eastAsia="方正仿宋_GBK" w:cs="Times New Roman"/>
          <w:szCs w:val="32"/>
          <w:lang w:val="en-US" w:eastAsia="zh-CN"/>
        </w:rPr>
        <w:t>附后</w:t>
      </w:r>
      <w:r>
        <w:rPr>
          <w:rFonts w:hint="default" w:ascii="Times New Roman" w:hAnsi="Times New Roman" w:eastAsia="方正仿宋_GBK" w:cs="Times New Roman"/>
          <w:szCs w:val="32"/>
        </w:rPr>
        <w:t>）。</w:t>
      </w:r>
    </w:p>
    <w:p>
      <w:pPr>
        <w:adjustRightInd w:val="0"/>
        <w:snapToGrid w:val="0"/>
        <w:spacing w:line="58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方正仿宋_GBK" w:cs="Times New Roman"/>
          <w:szCs w:val="32"/>
        </w:rPr>
      </w:pPr>
      <w:r>
        <w:rPr>
          <w:rFonts w:ascii="Times New Roman" w:hAnsi="Times New Roman" w:eastAsia="方正仿宋_GBK" w:cs="Times New Roman"/>
          <w:szCs w:val="32"/>
        </w:rPr>
        <w:br w:type="page"/>
      </w:r>
    </w:p>
    <w:p>
      <w:pPr>
        <w:rPr>
          <w:rFonts w:hint="default" w:ascii="Times New Roman" w:hAnsi="Times New Roman" w:eastAsia="黑体" w:cs="黑体"/>
          <w:i w:val="0"/>
          <w:caps w:val="0"/>
          <w:color w:val="auto"/>
          <w:spacing w:val="0"/>
          <w:sz w:val="21"/>
          <w:szCs w:val="21"/>
          <w:highlight w:val="none"/>
          <w:u w:val="none"/>
          <w:lang w:val="en-US" w:eastAsia="zh-CN"/>
        </w:rPr>
      </w:pPr>
      <w:r>
        <w:rPr>
          <w:rFonts w:hint="eastAsia" w:ascii="Times New Roman" w:hAnsi="Times New Roman" w:eastAsia="黑体" w:cs="黑体"/>
          <w:color w:val="auto"/>
          <w:sz w:val="32"/>
          <w:szCs w:val="32"/>
          <w:highlight w:val="none"/>
          <w:u w:val="none"/>
        </w:rPr>
        <w:t>附</w:t>
      </w:r>
    </w:p>
    <w:p>
      <w:pPr>
        <w:keepNext w:val="0"/>
        <w:keepLines w:val="0"/>
        <w:pageBreakBefore w:val="0"/>
        <w:widowControl w:val="0"/>
        <w:kinsoku/>
        <w:wordWrap/>
        <w:overflowPunct/>
        <w:topLinePunct w:val="0"/>
        <w:autoSpaceDE/>
        <w:autoSpaceDN/>
        <w:bidi w:val="0"/>
        <w:spacing w:line="520" w:lineRule="exact"/>
        <w:jc w:val="center"/>
        <w:textAlignment w:val="auto"/>
        <w:rPr>
          <w:rFonts w:ascii="Times New Roman" w:hAnsi="Times New Roman" w:eastAsia="方正小标宋简体" w:cs="仿宋_GB2312"/>
          <w:color w:val="auto"/>
          <w:kern w:val="0"/>
          <w:sz w:val="40"/>
          <w:szCs w:val="40"/>
          <w:highlight w:val="none"/>
        </w:rPr>
      </w:pPr>
      <w:r>
        <w:rPr>
          <w:rFonts w:hint="eastAsia" w:ascii="Times New Roman" w:hAnsi="Times New Roman" w:eastAsia="方正小标宋简体" w:cs="仿宋_GB2312"/>
          <w:color w:val="auto"/>
          <w:kern w:val="0"/>
          <w:sz w:val="40"/>
          <w:szCs w:val="40"/>
          <w:highlight w:val="none"/>
          <w:lang w:val="en-US" w:eastAsia="zh-CN"/>
        </w:rPr>
        <w:t>考生疫情防控</w:t>
      </w:r>
      <w:r>
        <w:rPr>
          <w:rFonts w:hint="eastAsia" w:ascii="Times New Roman" w:hAnsi="Times New Roman" w:eastAsia="方正小标宋简体" w:cs="仿宋_GB2312"/>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ascii="Times New Roman" w:hAnsi="Times New Roman"/>
          <w:b/>
          <w:color w:val="auto"/>
          <w:szCs w:val="21"/>
          <w:highlight w:val="none"/>
        </w:rPr>
      </w:pP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方正仿宋_GBK" w:cs="Times New Roman"/>
          <w:b/>
          <w:bCs/>
          <w:szCs w:val="32"/>
          <w:lang w:val="en-US" w:eastAsia="zh-CN"/>
        </w:rPr>
      </w:pPr>
      <w:r>
        <w:rPr>
          <w:rFonts w:hint="default" w:ascii="Times New Roman" w:hAnsi="Times New Roman" w:eastAsia="方正仿宋_GBK" w:cs="Times New Roman"/>
          <w:b/>
          <w:bCs/>
          <w:szCs w:val="32"/>
          <w:lang w:val="en-US" w:eastAsia="zh-CN"/>
        </w:rPr>
        <w:t>如违反上述承诺，自愿取消考试资格，承担相应后果及法律责任。</w:t>
      </w:r>
    </w:p>
    <w:p>
      <w:pPr>
        <w:pStyle w:val="4"/>
        <w:rPr>
          <w:rFonts w:hint="default" w:ascii="Times New Roman" w:hAnsi="Times New Roman" w:eastAsia="仿宋_GB2312" w:cs="Times New Roman"/>
          <w:b/>
          <w:bCs/>
          <w:color w:val="auto"/>
          <w:sz w:val="32"/>
          <w:szCs w:val="32"/>
          <w:highlight w:val="none"/>
          <w:u w:val="none"/>
          <w:lang w:val="en-US" w:eastAsia="zh-CN"/>
        </w:rPr>
      </w:pPr>
    </w:p>
    <w:p>
      <w:pPr>
        <w:pStyle w:val="4"/>
        <w:jc w:val="center"/>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方正仿宋_GBK" w:cs="Times New Roman"/>
          <w:kern w:val="2"/>
          <w:sz w:val="32"/>
          <w:szCs w:val="32"/>
          <w:lang w:val="en-US" w:eastAsia="zh-CN" w:bidi="ar-SA"/>
        </w:rPr>
        <w:t xml:space="preserve">           考生：</w:t>
      </w:r>
    </w:p>
    <w:p>
      <w:pPr>
        <w:adjustRightInd w:val="0"/>
        <w:snapToGrid w:val="0"/>
        <w:spacing w:line="580" w:lineRule="exact"/>
        <w:ind w:firstLine="6400" w:firstLineChars="20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年  月  日</w:t>
      </w:r>
    </w:p>
    <w:p>
      <w:pPr>
        <w:adjustRightInd w:val="0"/>
        <w:snapToGrid w:val="0"/>
        <w:spacing w:line="580" w:lineRule="exact"/>
        <w:ind w:firstLine="640" w:firstLineChars="200"/>
        <w:rPr>
          <w:rFonts w:hint="default" w:ascii="Times New Roman" w:hAnsi="Times New Roman" w:eastAsia="方正仿宋_GBK" w:cs="Times New Roman"/>
          <w:kern w:val="2"/>
          <w:sz w:val="32"/>
          <w:szCs w:val="32"/>
          <w:lang w:val="en-US" w:eastAsia="zh-CN" w:bidi="ar-SA"/>
        </w:rPr>
      </w:pPr>
    </w:p>
    <w:sectPr>
      <w:pgSz w:w="11906" w:h="16838"/>
      <w:pgMar w:top="1587" w:right="124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ZDE0MTRmNWI4NTg0YjRjY2VkNGRmNmU0YjRlZjEifQ=="/>
  </w:docVars>
  <w:rsids>
    <w:rsidRoot w:val="14143B2E"/>
    <w:rsid w:val="001759E8"/>
    <w:rsid w:val="001D3FC0"/>
    <w:rsid w:val="00233976"/>
    <w:rsid w:val="00565294"/>
    <w:rsid w:val="006164FC"/>
    <w:rsid w:val="0063565B"/>
    <w:rsid w:val="00E15C27"/>
    <w:rsid w:val="01657BF1"/>
    <w:rsid w:val="04576083"/>
    <w:rsid w:val="08D22573"/>
    <w:rsid w:val="08E02994"/>
    <w:rsid w:val="093B55CF"/>
    <w:rsid w:val="14143B2E"/>
    <w:rsid w:val="17CC4007"/>
    <w:rsid w:val="18480447"/>
    <w:rsid w:val="1B976FF9"/>
    <w:rsid w:val="1E9C0B68"/>
    <w:rsid w:val="2D5E5392"/>
    <w:rsid w:val="36A97004"/>
    <w:rsid w:val="37D71384"/>
    <w:rsid w:val="41C57E88"/>
    <w:rsid w:val="428F625C"/>
    <w:rsid w:val="473A4182"/>
    <w:rsid w:val="4DAC4731"/>
    <w:rsid w:val="52112BDA"/>
    <w:rsid w:val="5DA409D4"/>
    <w:rsid w:val="5F902C3C"/>
    <w:rsid w:val="60B42F40"/>
    <w:rsid w:val="61283679"/>
    <w:rsid w:val="62447CD5"/>
    <w:rsid w:val="62EE6990"/>
    <w:rsid w:val="639F266D"/>
    <w:rsid w:val="67B52139"/>
    <w:rsid w:val="692F20E7"/>
    <w:rsid w:val="71643BBA"/>
    <w:rsid w:val="734B21FC"/>
    <w:rsid w:val="77A8677F"/>
    <w:rsid w:val="7C221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420" w:firstLineChars="200"/>
    </w:pPr>
    <w:rPr>
      <w:szCs w:val="20"/>
    </w:rPr>
  </w:style>
  <w:style w:type="paragraph" w:styleId="9">
    <w:name w:val="Normal (Web)"/>
    <w:basedOn w:val="1"/>
    <w:unhideWhenUsed/>
    <w:qFormat/>
    <w:uiPriority w:val="0"/>
    <w:pPr>
      <w:widowControl w:val="0"/>
      <w:spacing w:before="100" w:beforeAutospacing="1" w:after="100" w:afterAutospacing="1"/>
    </w:pPr>
    <w:rPr>
      <w:rFonts w:ascii="Times New Roman" w:hAnsi="Times New Roman" w:eastAsia="宋体"/>
      <w:color w:val="auto"/>
      <w:szCs w:val="20"/>
      <w:lang w:eastAsia="zh-CN"/>
    </w:rPr>
  </w:style>
  <w:style w:type="paragraph" w:customStyle="1" w:styleId="12">
    <w:name w:val="_Style 3"/>
    <w:basedOn w:val="13"/>
    <w:next w:val="8"/>
    <w:qFormat/>
    <w:uiPriority w:val="0"/>
    <w:rPr>
      <w:szCs w:val="22"/>
    </w:rPr>
  </w:style>
  <w:style w:type="paragraph" w:customStyle="1" w:styleId="13">
    <w:name w:val="正文_0"/>
    <w:next w:val="14"/>
    <w:qFormat/>
    <w:uiPriority w:val="0"/>
    <w:pPr>
      <w:widowControl w:val="0"/>
      <w:jc w:val="both"/>
    </w:pPr>
    <w:rPr>
      <w:rFonts w:ascii="Calibri" w:hAnsi="Calibri" w:eastAsia="宋体" w:cs="黑体"/>
      <w:kern w:val="2"/>
      <w:sz w:val="21"/>
      <w:szCs w:val="24"/>
      <w:lang w:val="en-US" w:eastAsia="zh-CN" w:bidi="ar-SA"/>
    </w:rPr>
  </w:style>
  <w:style w:type="paragraph" w:customStyle="1" w:styleId="14">
    <w:name w:val="正文文本_0"/>
    <w:basedOn w:val="13"/>
    <w:qFormat/>
    <w:uiPriority w:val="0"/>
    <w:pPr>
      <w:spacing w:after="120"/>
    </w:pPr>
    <w:rPr>
      <w:rFonts w:cs="Times New Roman"/>
    </w:rPr>
  </w:style>
  <w:style w:type="character" w:customStyle="1" w:styleId="15">
    <w:name w:val="页眉 字符"/>
    <w:basedOn w:val="11"/>
    <w:link w:val="7"/>
    <w:qFormat/>
    <w:uiPriority w:val="0"/>
    <w:rPr>
      <w:rFonts w:ascii="Calibri" w:hAnsi="Calibri" w:eastAsia="宋体" w:cs="黑体"/>
      <w:kern w:val="2"/>
      <w:sz w:val="18"/>
      <w:szCs w:val="18"/>
    </w:rPr>
  </w:style>
  <w:style w:type="character" w:customStyle="1" w:styleId="16">
    <w:name w:val="页脚 字符"/>
    <w:basedOn w:val="11"/>
    <w:link w:val="6"/>
    <w:qFormat/>
    <w:uiPriority w:val="0"/>
    <w:rPr>
      <w:rFonts w:ascii="Calibri" w:hAnsi="Calibri" w:eastAsia="宋体" w:cs="黑体"/>
      <w:kern w:val="2"/>
      <w:sz w:val="18"/>
      <w:szCs w:val="18"/>
    </w:rPr>
  </w:style>
  <w:style w:type="character" w:customStyle="1" w:styleId="17">
    <w:name w:val="批注框文本 字符"/>
    <w:basedOn w:val="11"/>
    <w:link w:val="5"/>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5</Pages>
  <Words>1441</Words>
  <Characters>1560</Characters>
  <Lines>5</Lines>
  <Paragraphs>1</Paragraphs>
  <TotalTime>1</TotalTime>
  <ScaleCrop>false</ScaleCrop>
  <LinksUpToDate>false</LinksUpToDate>
  <CharactersWithSpaces>1592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Light</cp:lastModifiedBy>
  <cp:lastPrinted>2021-12-06T04:02:00Z</cp:lastPrinted>
  <dcterms:modified xsi:type="dcterms:W3CDTF">2022-10-26T06:56:57Z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D782F899B5C141AF954376697ACB1E21</vt:lpwstr>
  </property>
</Properties>
</file>