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C2" w:rsidRDefault="005D5E2F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ascii="黑体" w:eastAsia="黑体" w:cs="宋体" w:hint="eastAsia"/>
          <w:spacing w:val="-6"/>
          <w:sz w:val="28"/>
          <w:szCs w:val="28"/>
        </w:rPr>
        <w:t>四川省药品监督</w:t>
      </w:r>
      <w:r>
        <w:rPr>
          <w:rFonts w:ascii="黑体" w:eastAsia="黑体" w:cs="宋体"/>
          <w:spacing w:val="-6"/>
          <w:sz w:val="28"/>
          <w:szCs w:val="28"/>
        </w:rPr>
        <w:t>管理局</w:t>
      </w:r>
      <w:r>
        <w:rPr>
          <w:rFonts w:ascii="黑体" w:eastAsia="黑体" w:cs="宋体" w:hint="eastAsia"/>
          <w:spacing w:val="-6"/>
          <w:sz w:val="28"/>
          <w:szCs w:val="28"/>
        </w:rPr>
        <w:t>下属事业单位202</w:t>
      </w:r>
      <w:r>
        <w:rPr>
          <w:rFonts w:ascii="黑体" w:eastAsia="黑体" w:cs="宋体"/>
          <w:spacing w:val="-6"/>
          <w:sz w:val="28"/>
          <w:szCs w:val="28"/>
        </w:rPr>
        <w:t>2</w:t>
      </w:r>
      <w:r>
        <w:rPr>
          <w:rFonts w:ascii="黑体" w:eastAsia="黑体" w:cs="宋体" w:hint="eastAsia"/>
          <w:spacing w:val="-6"/>
          <w:sz w:val="28"/>
          <w:szCs w:val="28"/>
        </w:rPr>
        <w:t>年下半年公开招聘工作人员岗位和条件要求一览表</w:t>
      </w:r>
    </w:p>
    <w:p w:rsidR="00447CC2" w:rsidRDefault="00447CC2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854"/>
        <w:gridCol w:w="731"/>
        <w:gridCol w:w="939"/>
        <w:gridCol w:w="708"/>
        <w:gridCol w:w="805"/>
        <w:gridCol w:w="1036"/>
        <w:gridCol w:w="1415"/>
        <w:gridCol w:w="817"/>
        <w:gridCol w:w="750"/>
        <w:gridCol w:w="709"/>
        <w:gridCol w:w="699"/>
        <w:gridCol w:w="819"/>
      </w:tblGrid>
      <w:tr w:rsidR="00447CC2">
        <w:trPr>
          <w:cantSplit/>
          <w:trHeight w:val="28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编码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招聘人数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笔试</w:t>
            </w:r>
          </w:p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专业笔试名称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备注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岗位类别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岗位</w:t>
            </w:r>
          </w:p>
          <w:p w:rsidR="00447CC2" w:rsidRDefault="005D5E2F"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名称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年龄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学历</w:t>
            </w:r>
          </w:p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或学位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sz w:val="24"/>
                <w:szCs w:val="24"/>
              </w:rPr>
              <w:t>其他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sz w:val="18"/>
                <w:szCs w:val="18"/>
              </w:rPr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药品检查岗1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  <w:p w:rsidR="00447CC2" w:rsidRDefault="00447CC2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机械制造及其自动化、</w:t>
            </w:r>
            <w:hyperlink r:id="rId6" w:tgtFrame="https://yz.chsi.com.cn/zyk/_blank" w:history="1">
              <w:r>
                <w:rPr>
                  <w:rFonts w:ascii="Arial" w:hAnsi="Arial" w:hint="eastAsia"/>
                  <w:sz w:val="18"/>
                  <w:szCs w:val="18"/>
                </w:rPr>
                <w:t>机械设计及理论</w:t>
              </w:r>
            </w:hyperlink>
            <w:r>
              <w:rPr>
                <w:rFonts w:ascii="Arial" w:hAnsi="Arial" w:hint="eastAsia"/>
                <w:sz w:val="18"/>
                <w:szCs w:val="18"/>
              </w:rPr>
              <w:t>、机械电子工程、精密仪器及机械、电机与电器、电路与系统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 w:hint="eastAsia"/>
                <w:color w:val="000000"/>
                <w:sz w:val="18"/>
                <w:szCs w:val="18"/>
              </w:rPr>
              <w:t>能适应经常外出医疗器械检查需要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sz w:val="18"/>
                <w:szCs w:val="18"/>
              </w:rPr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药品检查岗2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计算机应用技术、通信与信息系统、控制理论与控制工程、检测技术与自动化装置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 w:hint="eastAsia"/>
                <w:color w:val="000000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 w:hint="eastAsia"/>
                <w:color w:val="000000"/>
                <w:sz w:val="18"/>
                <w:szCs w:val="18"/>
              </w:rPr>
              <w:t>能适应经常外出医疗器械检查需要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sz w:val="18"/>
                <w:szCs w:val="18"/>
              </w:rPr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药品检查岗3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影像医学与核医学、核技术及应用、辐射防护及环境保护、口腔基础医学、口腔临床医学、临床检验诊断学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 w:hint="eastAsia"/>
                <w:color w:val="000000"/>
                <w:sz w:val="18"/>
                <w:szCs w:val="18"/>
              </w:rPr>
              <w:t>能适应经常外出医疗器械检查需要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药品检查岗4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生物技术与工程、微生物与生化药学、生物化学与分子生物学、细胞生物学</w:t>
            </w:r>
            <w:r w:rsidR="000E246A">
              <w:rPr>
                <w:rFonts w:ascii="Arial" w:hAnsi="Arial" w:hint="eastAsia"/>
                <w:sz w:val="18"/>
                <w:szCs w:val="18"/>
              </w:rPr>
              <w:t>、</w:t>
            </w:r>
            <w:r>
              <w:rPr>
                <w:rFonts w:ascii="Arial" w:hAnsi="Arial" w:hint="eastAsia"/>
                <w:sz w:val="18"/>
                <w:szCs w:val="18"/>
              </w:rPr>
              <w:t>药物化学、药剂学、药物分析学、制药工程、核能科学与工程、核技术及应用、分析化学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/>
                <w:color w:val="000000"/>
                <w:sz w:val="18"/>
                <w:szCs w:val="18"/>
              </w:rPr>
              <w:t>能适应经常外出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药品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检查需要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药品检查岗5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生物工程（一级学科）、生物与医药（一级学科）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/>
                <w:color w:val="000000"/>
                <w:sz w:val="18"/>
                <w:szCs w:val="18"/>
              </w:rPr>
              <w:t>能适应经常外出</w:t>
            </w:r>
            <w:r>
              <w:rPr>
                <w:rFonts w:ascii="Arial" w:hAnsi="Arial" w:hint="eastAsia"/>
                <w:color w:val="000000"/>
                <w:sz w:val="18"/>
                <w:szCs w:val="18"/>
              </w:rPr>
              <w:t>疫苗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检查需要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药品检查岗6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药学（一级学科）、中药学（一级学科）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Arial" w:hAnsi="Arial" w:hint="eastAsia"/>
                <w:color w:val="000000"/>
                <w:sz w:val="18"/>
                <w:szCs w:val="18"/>
              </w:rPr>
              <w:t>能适应经常外出药品检查需要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综合岗1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公共管理（一级学科）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四川省药品技术检查中心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综合岗2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0240100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计算机应用技术、通信与信息系统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hint="eastAsia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历史教师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本科：历史学、世界史；研究生：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</w:rPr>
              <w:t>中国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近现代史、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20"/>
              </w:rPr>
              <w:t>中国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古代史、世界史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具有中等职业学校（高级中学）及以上教师资格证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0"/>
              </w:rPr>
              <w:t>思政教师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0"/>
              </w:rPr>
              <w:t>本科：思想政治教育、政治学与行政学、教育学；研究生：思想政治教育、政治学理论、社会学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具有中等职业学校（高级中学）及以上教师资格证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0"/>
              </w:rPr>
              <w:t>语文教师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本科：汉语言文学、汉语言；研究生：汉语言文字学、语言学及应用语言学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具有中等职业学校（高级中学）及以上教师资格证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20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体育教师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本科：体育教育、社会体育指导与管理；研究生：体育教育训练学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具有中等职业学校（高级中学）及以上教师资格证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  <w:r w:rsidR="006332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203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英语教师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本科：英语；研究生：英语语言文学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具有中等职业学校（高级中学）及以上教师资格证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20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数学教师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本科：数学与应用数学；研究生：基础数学、应用数学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具有中等职业学校（高级中学）及以上教师资格证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针灸推拿教师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本科：针灸推拿学；研究生：针灸推拿学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中医学教师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本科：中医学、中西医临床医学；研究生：中医基础理论，中医临床基础，方剂学，中医诊断学，中医内科学，中医外科学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6332AB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207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药学教师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 w:rsidP="00AA6918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0"/>
              </w:rPr>
              <w:t>本科：药学、</w:t>
            </w:r>
            <w:r>
              <w:rPr>
                <w:rFonts w:ascii="Courier New" w:hAnsi="Courier New" w:cs="Courier New" w:hint="eastAsia"/>
                <w:kern w:val="0"/>
                <w:sz w:val="20"/>
              </w:rPr>
              <w:t>应用</w:t>
            </w:r>
            <w:r>
              <w:rPr>
                <w:rFonts w:ascii="Courier New" w:hAnsi="Courier New" w:cs="Courier New"/>
                <w:kern w:val="0"/>
                <w:sz w:val="20"/>
              </w:rPr>
              <w:t>药学、药物分析，药物化学；研究生：药物化学</w:t>
            </w:r>
            <w:r w:rsidR="00AA6918">
              <w:rPr>
                <w:rFonts w:ascii="Courier New" w:hAnsi="Courier New" w:cs="Courier New" w:hint="eastAsia"/>
                <w:kern w:val="0"/>
                <w:sz w:val="20"/>
              </w:rPr>
              <w:t>、</w:t>
            </w:r>
            <w:r>
              <w:rPr>
                <w:rFonts w:ascii="Courier New" w:hAnsi="Courier New" w:cs="Courier New"/>
                <w:kern w:val="0"/>
                <w:sz w:val="20"/>
              </w:rPr>
              <w:t>药物分析学</w:t>
            </w:r>
            <w:r w:rsidR="00AA6918">
              <w:rPr>
                <w:rFonts w:ascii="Courier New" w:hAnsi="Courier New" w:cs="Courier New" w:hint="eastAsia"/>
                <w:kern w:val="0"/>
                <w:sz w:val="20"/>
              </w:rPr>
              <w:t>、</w:t>
            </w:r>
            <w:r>
              <w:rPr>
                <w:rFonts w:ascii="Courier New" w:hAnsi="Courier New" w:cs="Courier New"/>
                <w:kern w:val="0"/>
                <w:sz w:val="20"/>
              </w:rPr>
              <w:t>药理学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医疗器械教师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本科：生物医学工程；研究生：</w:t>
            </w:r>
            <w:r>
              <w:rPr>
                <w:rFonts w:ascii="Courier New" w:hAnsi="Courier New" w:cs="Courier New"/>
                <w:kern w:val="0"/>
                <w:sz w:val="20"/>
              </w:rPr>
              <w:t>生物医学工程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医学教师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0240201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本科：临床医学；研究生：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内科学、外科学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电子与电工技术教师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</w:t>
            </w: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本科（学士）及以上学历（学位）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本科：物理学、应用物理学；研究生：理论物理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教育公共基础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工作地点：峨眉山市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动物繁育科研岗位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</w:t>
            </w: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动物遗传育种与繁殖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工作地点：都江堰市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动物营养科研岗位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</w:t>
            </w: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1986年1月1日及以后出生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  <w:r>
              <w:rPr>
                <w:rFonts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硕士）及以上学历（学位）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动物营养与饲料科学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工作地点：都江堰市</w:t>
            </w:r>
          </w:p>
        </w:tc>
      </w:tr>
      <w:tr w:rsidR="00447CC2">
        <w:trPr>
          <w:cantSplit/>
          <w:trHeight w:val="6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专业技术岗位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财务岗位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024020</w:t>
            </w: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1991年1月1日及以后出生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CC2" w:rsidRDefault="005D5E2F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本科：会计学；研究生：会计学、会计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  <w:p w:rsidR="00447CC2" w:rsidRDefault="00447C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综合知识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447CC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C2" w:rsidRDefault="005D5E2F">
            <w:r>
              <w:rPr>
                <w:rFonts w:ascii="Courier New" w:hAnsi="Courier New" w:cs="Courier New"/>
                <w:color w:val="000000"/>
                <w:kern w:val="0"/>
                <w:sz w:val="20"/>
              </w:rPr>
              <w:t>工作地点：马尔康市</w:t>
            </w:r>
          </w:p>
        </w:tc>
      </w:tr>
    </w:tbl>
    <w:p w:rsidR="00447CC2" w:rsidRDefault="00447CC2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447CC2" w:rsidRDefault="005D5E2F">
      <w:pPr>
        <w:rPr>
          <w:dstrike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其中</w:t>
      </w:r>
      <w:r>
        <w:rPr>
          <w:rFonts w:ascii="楷体_GB2312" w:eastAsia="楷体_GB2312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药品检查岗5、药品检查岗6、综合岗1专业条件要求为一级学科（四位数</w:t>
      </w:r>
      <w:r>
        <w:rPr>
          <w:rFonts w:ascii="楷体_GB2312" w:eastAsia="楷体_GB2312"/>
          <w:sz w:val="24"/>
          <w:szCs w:val="24"/>
        </w:rPr>
        <w:t>专业代码</w:t>
      </w:r>
      <w:r>
        <w:rPr>
          <w:rFonts w:ascii="楷体_GB2312" w:eastAsia="楷体_GB2312" w:hint="eastAsia"/>
          <w:sz w:val="24"/>
          <w:szCs w:val="24"/>
        </w:rPr>
        <w:t>）,其</w:t>
      </w:r>
      <w:r>
        <w:rPr>
          <w:rFonts w:ascii="楷体_GB2312" w:eastAsia="楷体_GB2312"/>
          <w:sz w:val="24"/>
          <w:szCs w:val="24"/>
        </w:rPr>
        <w:t>下设的二级学科专业</w:t>
      </w:r>
      <w:r>
        <w:rPr>
          <w:rFonts w:ascii="楷体_GB2312" w:eastAsia="楷体_GB2312" w:hint="eastAsia"/>
          <w:sz w:val="24"/>
          <w:szCs w:val="24"/>
        </w:rPr>
        <w:t>（六位数专业</w:t>
      </w:r>
      <w:r>
        <w:rPr>
          <w:rFonts w:ascii="楷体_GB2312" w:eastAsia="楷体_GB2312"/>
          <w:sz w:val="24"/>
          <w:szCs w:val="24"/>
        </w:rPr>
        <w:t>代码</w:t>
      </w:r>
      <w:r>
        <w:rPr>
          <w:rFonts w:ascii="楷体_GB2312" w:eastAsia="楷体_GB2312" w:hint="eastAsia"/>
          <w:sz w:val="24"/>
          <w:szCs w:val="24"/>
        </w:rPr>
        <w:t>，专业</w:t>
      </w:r>
      <w:r>
        <w:rPr>
          <w:rFonts w:ascii="楷体_GB2312" w:eastAsia="楷体_GB2312"/>
          <w:sz w:val="24"/>
          <w:szCs w:val="24"/>
        </w:rPr>
        <w:t>代码前四位应与一级</w:t>
      </w:r>
      <w:r>
        <w:rPr>
          <w:rFonts w:ascii="楷体_GB2312" w:eastAsia="楷体_GB2312" w:hint="eastAsia"/>
          <w:sz w:val="24"/>
          <w:szCs w:val="24"/>
        </w:rPr>
        <w:t>学科专业</w:t>
      </w:r>
      <w:r>
        <w:rPr>
          <w:rFonts w:ascii="楷体_GB2312" w:eastAsia="楷体_GB2312"/>
          <w:sz w:val="24"/>
          <w:szCs w:val="24"/>
        </w:rPr>
        <w:t>代码相同</w:t>
      </w:r>
      <w:r>
        <w:rPr>
          <w:rFonts w:ascii="楷体_GB2312" w:eastAsia="楷体_GB2312" w:hint="eastAsia"/>
          <w:sz w:val="24"/>
          <w:szCs w:val="24"/>
        </w:rPr>
        <w:t>）均</w:t>
      </w:r>
      <w:r>
        <w:rPr>
          <w:rFonts w:ascii="楷体_GB2312" w:eastAsia="楷体_GB2312"/>
          <w:sz w:val="24"/>
          <w:szCs w:val="24"/>
        </w:rPr>
        <w:t>符合报</w:t>
      </w:r>
      <w:r>
        <w:rPr>
          <w:rFonts w:ascii="楷体_GB2312" w:eastAsia="楷体_GB2312" w:hint="eastAsia"/>
          <w:sz w:val="24"/>
          <w:szCs w:val="24"/>
        </w:rPr>
        <w:t>名</w:t>
      </w:r>
      <w:r>
        <w:rPr>
          <w:rFonts w:ascii="楷体_GB2312" w:eastAsia="楷体_GB2312"/>
          <w:sz w:val="24"/>
          <w:szCs w:val="24"/>
        </w:rPr>
        <w:t>要求。</w:t>
      </w:r>
      <w:r>
        <w:rPr>
          <w:rFonts w:ascii="楷体_GB2312" w:eastAsia="楷体_GB2312" w:hint="eastAsia"/>
          <w:sz w:val="24"/>
          <w:szCs w:val="24"/>
        </w:rPr>
        <w:t>其余岗位专业条件要求均为二级学科。</w:t>
      </w:r>
    </w:p>
    <w:p w:rsidR="00447CC2" w:rsidRDefault="00447CC2"/>
    <w:sectPr w:rsidR="00447CC2"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61" w:rsidRDefault="00186661" w:rsidP="000E246A">
      <w:r>
        <w:separator/>
      </w:r>
    </w:p>
  </w:endnote>
  <w:endnote w:type="continuationSeparator" w:id="0">
    <w:p w:rsidR="00186661" w:rsidRDefault="00186661" w:rsidP="000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61" w:rsidRDefault="00186661" w:rsidP="000E246A">
      <w:r>
        <w:separator/>
      </w:r>
    </w:p>
  </w:footnote>
  <w:footnote w:type="continuationSeparator" w:id="0">
    <w:p w:rsidR="00186661" w:rsidRDefault="00186661" w:rsidP="000E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iY2Q4M2ViYzExMzE2N2RjNzc1Y2FiYmUxY2ZlYTgifQ=="/>
  </w:docVars>
  <w:rsids>
    <w:rsidRoot w:val="00045D3F"/>
    <w:rsid w:val="00045D3F"/>
    <w:rsid w:val="000E246A"/>
    <w:rsid w:val="00173678"/>
    <w:rsid w:val="00186661"/>
    <w:rsid w:val="00245FE4"/>
    <w:rsid w:val="00447CC2"/>
    <w:rsid w:val="005D5E2F"/>
    <w:rsid w:val="006332AB"/>
    <w:rsid w:val="00663176"/>
    <w:rsid w:val="009B1179"/>
    <w:rsid w:val="00AA6918"/>
    <w:rsid w:val="00D84D14"/>
    <w:rsid w:val="06685D21"/>
    <w:rsid w:val="0F847236"/>
    <w:rsid w:val="11B8115B"/>
    <w:rsid w:val="1BF6798D"/>
    <w:rsid w:val="1E6F3A27"/>
    <w:rsid w:val="243E0123"/>
    <w:rsid w:val="24E12A48"/>
    <w:rsid w:val="35462869"/>
    <w:rsid w:val="39C32653"/>
    <w:rsid w:val="4E922C96"/>
    <w:rsid w:val="524D7600"/>
    <w:rsid w:val="590E560F"/>
    <w:rsid w:val="7D8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84916"/>
  <w15:docId w15:val="{E4260F79-E35F-449E-B177-5B2C880A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6%9c%ba%e6%a2%b0%e8%ae%be%e8%ae%a1%e5%8f%8a%e7%90%86%e8%ae%ba&amp;zydm=080203&amp;ssdm=&amp;method=distribution&amp;ccdm=&amp;cckey=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419</dc:creator>
  <cp:lastModifiedBy>419</cp:lastModifiedBy>
  <cp:revision>7</cp:revision>
  <dcterms:created xsi:type="dcterms:W3CDTF">2022-10-19T06:46:00Z</dcterms:created>
  <dcterms:modified xsi:type="dcterms:W3CDTF">2022-10-20T07:15:00Z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BCE931724EF94C77B108422FEBC0A81E</vt:lpwstr>
  </property>
</Properties>
</file>