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附件1</w:t>
      </w:r>
    </w:p>
    <w:p>
      <w:pPr>
        <w:spacing w:line="520" w:lineRule="exact"/>
        <w:jc w:val="center"/>
        <w:rPr>
          <w:rFonts w:hint="eastAsia" w:ascii="Times New Roman" w:hAnsi="Times New Roman" w:eastAsia="方正仿宋_GBK" w:cs="方正仿宋_GBK"/>
          <w:sz w:val="24"/>
          <w:szCs w:val="24"/>
          <w:lang w:val="en-US" w:eastAsia="zh-Hans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南通城市轨道交通有限公司2023届校园招聘人才需求计划表</w:t>
      </w:r>
    </w:p>
    <w:tbl>
      <w:tblPr>
        <w:tblStyle w:val="5"/>
        <w:tblpPr w:leftFromText="180" w:rightFromText="180" w:vertAnchor="text" w:horzAnchor="page" w:tblpX="1470" w:tblpY="160"/>
        <w:tblOverlap w:val="never"/>
        <w:tblW w:w="138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073"/>
        <w:gridCol w:w="3925"/>
        <w:gridCol w:w="2029"/>
        <w:gridCol w:w="2397"/>
        <w:gridCol w:w="3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3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岗位方向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2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职能类</w:t>
            </w:r>
          </w:p>
        </w:tc>
        <w:tc>
          <w:tcPr>
            <w:tcW w:w="3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企业管理、人力资源管理、财务管理、文化宣传、党务管理等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中文文秘类、公共管理类、工商管理类、财务财会类、税务税收类、社会政治类相关专业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技术类</w:t>
            </w:r>
          </w:p>
        </w:tc>
        <w:tc>
          <w:tcPr>
            <w:tcW w:w="3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规划设计、物资管理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、AFC技术管理、交通运输、车辆、机电控制、信号控制、轨道工程、供电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等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建筑工程类、计算机类、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物流管理、物流工程、工商管理、电子信息工程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、软件工程、交通运输（城市轨道交通方向）、车辆工程（城市轨道交通方向）、电气工程与自动化、自动化、机械制造及自动化、工程力学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轨道交通信号与控制、铁道工程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  <w:t>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1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运营类</w:t>
            </w:r>
          </w:p>
        </w:tc>
        <w:tc>
          <w:tcPr>
            <w:tcW w:w="3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置业顾问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2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经济类、公共管理类、工商管理类、商务贸易类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</w:t>
            </w:r>
          </w:p>
        </w:tc>
      </w:tr>
    </w:tbl>
    <w:p>
      <w:pPr>
        <w:pStyle w:val="2"/>
        <w:ind w:left="0" w:leftChars="0" w:firstLine="241" w:firstLineChars="100"/>
      </w:pPr>
      <w:r>
        <w:rPr>
          <w:rFonts w:hint="eastAsia" w:ascii="Times New Roman" w:hAnsi="Times New Roman" w:eastAsia="方正仿宋_GBK" w:cs="方正仿宋_GBK"/>
          <w:b/>
          <w:bCs/>
          <w:sz w:val="24"/>
          <w:szCs w:val="24"/>
          <w:lang w:val="en-US" w:eastAsia="zh-CN"/>
        </w:rPr>
        <w:t>注：以上岗位由公司本部在集团内统一调配，工作地点均为江苏省南通市。</w:t>
      </w:r>
      <w:bookmarkStart w:id="0" w:name="_GoBack"/>
      <w:bookmarkEnd w:id="0"/>
    </w:p>
    <w:sectPr>
      <w:pgSz w:w="16838" w:h="11906" w:orient="landscape"/>
      <w:pgMar w:top="1814" w:right="1531" w:bottom="1984" w:left="1531" w:header="851" w:footer="992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81FF3"/>
    <w:rsid w:val="7CB8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tabs>
        <w:tab w:val="left" w:pos="547"/>
        <w:tab w:val="left" w:pos="1080"/>
      </w:tabs>
      <w:spacing w:line="480" w:lineRule="atLeast"/>
      <w:ind w:firstLine="547"/>
    </w:pPr>
    <w:rPr>
      <w:kern w:val="2"/>
      <w:sz w:val="28"/>
      <w:szCs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2022-10-13T07:17:00Z</dcterms:created>
  <dc:creator>步六孤洋</dc:creator>
  <cp:lastModifiedBy>步六孤洋</cp:lastModifiedBy>
  <dcterms:modified xsi:type="dcterms:W3CDTF">2022-10-13T07:18:15Z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15076D8B47BA4599AE7CFE24544B7B8D</vt:lpwstr>
  </property>
</Properties>
</file>