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spacing w:before="0" w:after="0" w:line="600" w:lineRule="exact"/>
        <w:ind w:right="0" w:rightChars="0"/>
        <w:outlineLvl w:val="9"/>
        <w:rPr>
          <w:rFonts w:hint="eastAsia" w:ascii="黑体" w:hAnsi="黑体" w:eastAsia="黑体" w:cs="黑体"/>
          <w:b w:val="0"/>
          <w:bCs w:val="0"/>
          <w:i w:val="0"/>
          <w:iCs w:val="0"/>
          <w:color w:val="auto"/>
          <w:sz w:val="32"/>
          <w:szCs w:val="32"/>
          <w:highlight w:val="none"/>
          <w:u w:val="none"/>
          <w:lang w:val="en-US" w:eastAsia="zh-CN"/>
        </w:rPr>
      </w:pPr>
      <w:r>
        <w:rPr>
          <w:rFonts w:hint="eastAsia" w:ascii="黑体" w:hAnsi="黑体" w:eastAsia="黑体" w:cs="黑体"/>
          <w:b w:val="0"/>
          <w:bCs w:val="0"/>
          <w:i w:val="0"/>
          <w:iCs w:val="0"/>
          <w:color w:val="auto"/>
          <w:sz w:val="32"/>
          <w:szCs w:val="32"/>
          <w:highlight w:val="none"/>
          <w:u w:val="none"/>
          <w:lang w:val="en-US" w:eastAsia="zh-CN"/>
        </w:rPr>
        <w:t>附件2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10"/>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r>
        <w:rPr>
          <w:rStyle w:val="10"/>
          <w:rFonts w:hint="eastAsia" w:ascii="方正小标宋_GBK" w:hAnsi="方正小标宋_GBK" w:eastAsia="方正小标宋_GBK" w:cs="方正小标宋_GBK"/>
          <w:b w:val="0"/>
          <w:bCs w:val="0"/>
          <w:color w:val="auto"/>
          <w:sz w:val="44"/>
          <w:szCs w:val="44"/>
          <w:highlight w:val="none"/>
          <w:u w:val="none"/>
          <w:lang w:val="en-US" w:eastAsia="zh-CN"/>
        </w:rPr>
        <w:t>项目政策待遇</w:t>
      </w:r>
    </w:p>
    <w:bookmarkEnd w:id="0"/>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方正仿宋简体" w:hAnsi="Times New Roman" w:eastAsia="方正仿宋简体"/>
          <w:b w:val="0"/>
          <w:bCs w:val="0"/>
          <w:color w:val="auto"/>
          <w:sz w:val="32"/>
          <w:szCs w:val="32"/>
          <w:highlight w:val="none"/>
          <w:u w:val="none"/>
          <w:shd w:val="clear" w:color="auto" w:fill="FFFFFF"/>
          <w:lang w:eastAsia="zh-CN"/>
        </w:rPr>
      </w:pPr>
    </w:p>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shd w:val="clear" w:color="auto" w:fill="FFFFFF"/>
          <w:lang w:eastAsia="zh-CN"/>
        </w:rPr>
        <w:t>公共卫生特别服务岗服务</w:t>
      </w:r>
      <w:r>
        <w:rPr>
          <w:rFonts w:hint="eastAsia" w:ascii="仿宋" w:hAnsi="仿宋" w:eastAsia="仿宋" w:cs="仿宋"/>
          <w:b w:val="0"/>
          <w:bCs w:val="0"/>
          <w:color w:val="auto"/>
          <w:sz w:val="32"/>
          <w:szCs w:val="32"/>
          <w:highlight w:val="none"/>
          <w:u w:val="none"/>
          <w:shd w:val="clear" w:color="auto" w:fill="FFFFFF"/>
        </w:rPr>
        <w:t>时间为3年</w:t>
      </w:r>
      <w:r>
        <w:rPr>
          <w:rFonts w:hint="eastAsia" w:ascii="仿宋" w:hAnsi="仿宋" w:eastAsia="仿宋" w:cs="仿宋"/>
          <w:b w:val="0"/>
          <w:bCs w:val="0"/>
          <w:color w:val="auto"/>
          <w:sz w:val="32"/>
          <w:szCs w:val="32"/>
          <w:highlight w:val="none"/>
          <w:u w:val="none"/>
          <w:shd w:val="clear" w:color="auto" w:fill="FFFFFF"/>
          <w:lang w:eastAsia="zh-CN"/>
        </w:rPr>
        <w:t>。</w:t>
      </w:r>
      <w:r>
        <w:rPr>
          <w:rFonts w:hint="eastAsia" w:ascii="仿宋" w:hAnsi="仿宋" w:eastAsia="仿宋" w:cs="仿宋"/>
          <w:b w:val="0"/>
          <w:bCs w:val="0"/>
          <w:color w:val="auto"/>
          <w:kern w:val="0"/>
          <w:sz w:val="32"/>
          <w:szCs w:val="32"/>
          <w:highlight w:val="none"/>
          <w:u w:val="none"/>
        </w:rPr>
        <w:t>项目人员考核</w:t>
      </w:r>
      <w:r>
        <w:rPr>
          <w:rFonts w:hint="eastAsia" w:ascii="仿宋" w:hAnsi="仿宋" w:eastAsia="仿宋" w:cs="仿宋"/>
          <w:b w:val="0"/>
          <w:bCs w:val="0"/>
          <w:color w:val="auto"/>
          <w:sz w:val="32"/>
          <w:szCs w:val="32"/>
          <w:highlight w:val="none"/>
          <w:u w:val="none"/>
        </w:rPr>
        <w:t>年度考核由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卫健局、都江堰市教育局、都江堰市民政局指导，</w:t>
      </w:r>
      <w:r>
        <w:rPr>
          <w:rFonts w:hint="eastAsia" w:ascii="仿宋" w:hAnsi="仿宋" w:eastAsia="仿宋" w:cs="仿宋"/>
          <w:b w:val="0"/>
          <w:bCs w:val="0"/>
          <w:color w:val="auto"/>
          <w:sz w:val="32"/>
          <w:szCs w:val="32"/>
          <w:highlight w:val="none"/>
          <w:u w:val="none"/>
          <w:lang w:eastAsia="zh-CN"/>
        </w:rPr>
        <w:t>用人</w:t>
      </w:r>
      <w:r>
        <w:rPr>
          <w:rFonts w:hint="eastAsia" w:ascii="仿宋" w:hAnsi="仿宋" w:eastAsia="仿宋" w:cs="仿宋"/>
          <w:b w:val="0"/>
          <w:bCs w:val="0"/>
          <w:color w:val="auto"/>
          <w:sz w:val="32"/>
          <w:szCs w:val="32"/>
          <w:highlight w:val="none"/>
          <w:u w:val="none"/>
        </w:rPr>
        <w:t>单位组织实施，期满考核分别由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卫健局、都江堰市教育局、都江堰市民政局</w:t>
      </w:r>
      <w:r>
        <w:rPr>
          <w:rFonts w:hint="eastAsia" w:ascii="仿宋" w:hAnsi="仿宋" w:eastAsia="仿宋" w:cs="仿宋"/>
          <w:b w:val="0"/>
          <w:bCs w:val="0"/>
          <w:color w:val="auto"/>
          <w:sz w:val="32"/>
          <w:szCs w:val="32"/>
          <w:highlight w:val="none"/>
          <w:u w:val="none"/>
        </w:rPr>
        <w:t>牵头组织并出具考核结果证明，</w:t>
      </w:r>
      <w:r>
        <w:rPr>
          <w:rFonts w:hint="eastAsia" w:ascii="仿宋" w:hAnsi="仿宋" w:eastAsia="仿宋" w:cs="仿宋"/>
          <w:b w:val="0"/>
          <w:bCs w:val="0"/>
          <w:color w:val="auto"/>
          <w:sz w:val="32"/>
          <w:szCs w:val="32"/>
          <w:highlight w:val="none"/>
          <w:u w:val="none"/>
          <w:lang w:val="en-US" w:eastAsia="zh-CN"/>
        </w:rPr>
        <w:t>抄送市人力资源和社会保障局备案。</w:t>
      </w:r>
      <w:r>
        <w:rPr>
          <w:rFonts w:hint="eastAsia" w:ascii="仿宋" w:hAnsi="仿宋" w:eastAsia="仿宋" w:cs="仿宋"/>
          <w:b w:val="0"/>
          <w:bCs w:val="0"/>
          <w:color w:val="auto"/>
          <w:sz w:val="32"/>
          <w:szCs w:val="32"/>
          <w:highlight w:val="none"/>
          <w:u w:val="none"/>
        </w:rPr>
        <w:t>考核结果作为项目人员享受服务期满支持政策的重要依据。</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一、</w:t>
      </w:r>
      <w:r>
        <w:rPr>
          <w:rFonts w:hint="eastAsia" w:ascii="黑体" w:hAnsi="黑体" w:eastAsia="黑体" w:cs="黑体"/>
          <w:b w:val="0"/>
          <w:bCs w:val="0"/>
          <w:color w:val="auto"/>
          <w:kern w:val="0"/>
          <w:sz w:val="32"/>
          <w:szCs w:val="32"/>
          <w:highlight w:val="none"/>
          <w:u w:val="none"/>
        </w:rPr>
        <w:t>服务期间待遇</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textAlignment w:val="baseline"/>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rPr>
        <w:t>待遇保障。</w:t>
      </w:r>
      <w:r>
        <w:rPr>
          <w:rFonts w:hint="eastAsia" w:ascii="仿宋" w:hAnsi="仿宋" w:eastAsia="仿宋" w:cs="仿宋"/>
          <w:b w:val="0"/>
          <w:bCs w:val="0"/>
          <w:color w:val="auto"/>
          <w:kern w:val="0"/>
          <w:sz w:val="32"/>
          <w:szCs w:val="32"/>
          <w:highlight w:val="none"/>
          <w:u w:val="none"/>
        </w:rPr>
        <w:t>项目人员服务期间待遇水平参照“一村一大”“农村特设教师岗位计划”“基层卫生机构大学生支医计划”人员待遇水平确定。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）工龄计算。</w:t>
      </w:r>
      <w:r>
        <w:rPr>
          <w:rFonts w:hint="eastAsia" w:ascii="仿宋" w:hAnsi="仿宋" w:eastAsia="仿宋" w:cs="仿宋"/>
          <w:b w:val="0"/>
          <w:bCs w:val="0"/>
          <w:color w:val="auto"/>
          <w:kern w:val="0"/>
          <w:sz w:val="32"/>
          <w:szCs w:val="32"/>
          <w:highlight w:val="none"/>
          <w:u w:val="none"/>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）中途退出。</w:t>
      </w:r>
      <w:r>
        <w:rPr>
          <w:rFonts w:hint="eastAsia" w:ascii="仿宋" w:hAnsi="仿宋" w:eastAsia="仿宋" w:cs="仿宋"/>
          <w:b w:val="0"/>
          <w:bCs w:val="0"/>
          <w:color w:val="auto"/>
          <w:kern w:val="0"/>
          <w:sz w:val="32"/>
          <w:szCs w:val="32"/>
          <w:highlight w:val="none"/>
          <w:u w:val="none"/>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二、就业支持政策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）报考事业单位加分。</w:t>
      </w:r>
      <w:r>
        <w:rPr>
          <w:rFonts w:hint="eastAsia" w:ascii="仿宋" w:hAnsi="仿宋" w:eastAsia="仿宋" w:cs="仿宋"/>
          <w:b w:val="0"/>
          <w:bCs w:val="0"/>
          <w:color w:val="auto"/>
          <w:kern w:val="0"/>
          <w:sz w:val="32"/>
          <w:szCs w:val="32"/>
          <w:highlight w:val="none"/>
          <w:u w:val="none"/>
        </w:rPr>
        <w:t>在镇（街道）及以下（含社区）服务满2周年且年度考核合格的，报考事业单位时，笔试总成绩（公共科目笔试与专业知识笔试按比例折合后的笔试成绩，下同）加4分，服务满3周年且</w:t>
      </w:r>
      <w:r>
        <w:rPr>
          <w:rFonts w:hint="eastAsia" w:ascii="仿宋" w:hAnsi="仿宋" w:eastAsia="仿宋" w:cs="仿宋"/>
          <w:b w:val="0"/>
          <w:bCs w:val="0"/>
          <w:color w:val="auto"/>
          <w:kern w:val="0"/>
          <w:sz w:val="32"/>
          <w:szCs w:val="32"/>
          <w:highlight w:val="none"/>
          <w:u w:val="none"/>
          <w:lang w:eastAsia="zh-CN"/>
        </w:rPr>
        <w:t>年度</w:t>
      </w:r>
      <w:r>
        <w:rPr>
          <w:rFonts w:hint="eastAsia" w:ascii="仿宋" w:hAnsi="仿宋" w:eastAsia="仿宋" w:cs="仿宋"/>
          <w:b w:val="0"/>
          <w:bCs w:val="0"/>
          <w:color w:val="auto"/>
          <w:kern w:val="0"/>
          <w:sz w:val="32"/>
          <w:szCs w:val="32"/>
          <w:highlight w:val="none"/>
          <w:u w:val="none"/>
        </w:rPr>
        <w:t>考核合格的，笔试总成绩加6分；在其他机构服务满2周年且年度考核合格的，报考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）考核招聘为事业单位工作人员。</w:t>
      </w:r>
      <w:r>
        <w:rPr>
          <w:rFonts w:hint="eastAsia" w:ascii="仿宋" w:hAnsi="仿宋" w:eastAsia="仿宋" w:cs="仿宋"/>
          <w:b w:val="0"/>
          <w:bCs w:val="0"/>
          <w:color w:val="auto"/>
          <w:kern w:val="0"/>
          <w:sz w:val="32"/>
          <w:szCs w:val="32"/>
          <w:highlight w:val="none"/>
          <w:u w:val="none"/>
        </w:rPr>
        <w:t>服务满3周年且年度考核合格的，结合岗位空缺情况和岗位聘用条件，符合考核招聘条件的可考核招聘到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）聘用为事业单位编外工作人员。</w:t>
      </w:r>
      <w:r>
        <w:rPr>
          <w:rFonts w:hint="eastAsia" w:ascii="仿宋" w:hAnsi="仿宋" w:eastAsia="仿宋" w:cs="仿宋"/>
          <w:b w:val="0"/>
          <w:bCs w:val="0"/>
          <w:color w:val="auto"/>
          <w:kern w:val="0"/>
          <w:sz w:val="32"/>
          <w:szCs w:val="32"/>
          <w:highlight w:val="none"/>
          <w:u w:val="none"/>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四</w:t>
      </w:r>
      <w:r>
        <w:rPr>
          <w:rFonts w:hint="eastAsia" w:ascii="楷体" w:hAnsi="楷体" w:eastAsia="楷体" w:cs="楷体"/>
          <w:b w:val="0"/>
          <w:bCs w:val="0"/>
          <w:color w:val="auto"/>
          <w:kern w:val="0"/>
          <w:sz w:val="32"/>
          <w:szCs w:val="32"/>
          <w:highlight w:val="none"/>
          <w:u w:val="none"/>
          <w:lang w:eastAsia="zh-CN"/>
        </w:rPr>
        <w:t>）报考规范化培训加分。</w:t>
      </w:r>
      <w:r>
        <w:rPr>
          <w:rFonts w:hint="eastAsia" w:ascii="仿宋" w:hAnsi="仿宋" w:eastAsia="仿宋" w:cs="仿宋"/>
          <w:b w:val="0"/>
          <w:bCs w:val="0"/>
          <w:color w:val="auto"/>
          <w:kern w:val="0"/>
          <w:sz w:val="32"/>
          <w:szCs w:val="32"/>
          <w:highlight w:val="none"/>
          <w:u w:val="none"/>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五</w:t>
      </w:r>
      <w:r>
        <w:rPr>
          <w:rFonts w:hint="eastAsia" w:ascii="楷体" w:hAnsi="楷体" w:eastAsia="楷体" w:cs="楷体"/>
          <w:b w:val="0"/>
          <w:bCs w:val="0"/>
          <w:color w:val="auto"/>
          <w:kern w:val="0"/>
          <w:sz w:val="32"/>
          <w:szCs w:val="32"/>
          <w:highlight w:val="none"/>
          <w:u w:val="none"/>
          <w:lang w:eastAsia="zh-CN"/>
        </w:rPr>
        <w:t>）职称评定优先。</w:t>
      </w:r>
      <w:r>
        <w:rPr>
          <w:rFonts w:hint="eastAsia" w:ascii="仿宋" w:hAnsi="仿宋" w:eastAsia="仿宋" w:cs="仿宋"/>
          <w:b w:val="0"/>
          <w:bCs w:val="0"/>
          <w:color w:val="auto"/>
          <w:kern w:val="0"/>
          <w:sz w:val="32"/>
          <w:szCs w:val="32"/>
          <w:highlight w:val="none"/>
          <w:u w:val="none"/>
        </w:rPr>
        <w:t>医药卫生类专业人员在镇（街道）和基层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六</w:t>
      </w:r>
      <w:r>
        <w:rPr>
          <w:rFonts w:hint="eastAsia" w:ascii="楷体" w:hAnsi="楷体" w:eastAsia="楷体" w:cs="楷体"/>
          <w:b w:val="0"/>
          <w:bCs w:val="0"/>
          <w:color w:val="auto"/>
          <w:kern w:val="0"/>
          <w:sz w:val="32"/>
          <w:szCs w:val="32"/>
          <w:highlight w:val="none"/>
          <w:u w:val="none"/>
          <w:lang w:eastAsia="zh-CN"/>
        </w:rPr>
        <w:t>）助学贷款代偿。</w:t>
      </w:r>
      <w:r>
        <w:rPr>
          <w:rFonts w:hint="eastAsia" w:ascii="仿宋" w:hAnsi="仿宋" w:eastAsia="仿宋" w:cs="仿宋"/>
          <w:b w:val="0"/>
          <w:bCs w:val="0"/>
          <w:color w:val="auto"/>
          <w:kern w:val="0"/>
          <w:sz w:val="32"/>
          <w:szCs w:val="32"/>
          <w:highlight w:val="none"/>
          <w:u w:val="none"/>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七</w:t>
      </w:r>
      <w:r>
        <w:rPr>
          <w:rFonts w:hint="eastAsia" w:ascii="楷体" w:hAnsi="楷体" w:eastAsia="楷体" w:cs="楷体"/>
          <w:b w:val="0"/>
          <w:bCs w:val="0"/>
          <w:color w:val="auto"/>
          <w:kern w:val="0"/>
          <w:sz w:val="32"/>
          <w:szCs w:val="32"/>
          <w:highlight w:val="none"/>
          <w:u w:val="none"/>
          <w:lang w:eastAsia="zh-CN"/>
        </w:rPr>
        <w:t>）享受应届毕业生相关政策。</w:t>
      </w:r>
      <w:r>
        <w:rPr>
          <w:rFonts w:hint="eastAsia" w:ascii="仿宋" w:hAnsi="仿宋" w:eastAsia="仿宋" w:cs="仿宋"/>
          <w:b w:val="0"/>
          <w:bCs w:val="0"/>
          <w:color w:val="auto"/>
          <w:kern w:val="0"/>
          <w:sz w:val="32"/>
          <w:szCs w:val="32"/>
          <w:highlight w:val="none"/>
          <w:u w:val="none"/>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八</w:t>
      </w:r>
      <w:r>
        <w:rPr>
          <w:rFonts w:hint="eastAsia" w:ascii="楷体" w:hAnsi="楷体" w:eastAsia="楷体" w:cs="楷体"/>
          <w:b w:val="0"/>
          <w:bCs w:val="0"/>
          <w:color w:val="auto"/>
          <w:kern w:val="0"/>
          <w:sz w:val="32"/>
          <w:szCs w:val="32"/>
          <w:highlight w:val="none"/>
          <w:u w:val="none"/>
          <w:lang w:eastAsia="zh-CN"/>
        </w:rPr>
        <w:t>）应急岗位报考事业单位加分。</w:t>
      </w:r>
      <w:r>
        <w:rPr>
          <w:rFonts w:hint="eastAsia" w:ascii="仿宋" w:hAnsi="仿宋" w:eastAsia="仿宋" w:cs="仿宋"/>
          <w:b w:val="0"/>
          <w:bCs w:val="0"/>
          <w:color w:val="auto"/>
          <w:kern w:val="0"/>
          <w:sz w:val="32"/>
          <w:szCs w:val="32"/>
          <w:highlight w:val="none"/>
          <w:u w:val="none"/>
        </w:rPr>
        <w:t>在镇（街道）及以下（含社区）服务满1周年且年度考核合格的，报考事业单位时，笔试总成绩（公共科目笔试与专业知识笔试按比例折合后的笔试成绩，下同）加2分；在其他机构服务满1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九</w:t>
      </w:r>
      <w:r>
        <w:rPr>
          <w:rFonts w:hint="eastAsia" w:ascii="楷体" w:hAnsi="楷体" w:eastAsia="楷体" w:cs="楷体"/>
          <w:b w:val="0"/>
          <w:bCs w:val="0"/>
          <w:color w:val="auto"/>
          <w:kern w:val="0"/>
          <w:sz w:val="32"/>
          <w:szCs w:val="32"/>
          <w:highlight w:val="none"/>
          <w:u w:val="none"/>
          <w:lang w:eastAsia="zh-CN"/>
        </w:rPr>
        <w:t>）应急岗位考核招聘为事业单位工作人员。</w:t>
      </w:r>
      <w:r>
        <w:rPr>
          <w:rFonts w:hint="eastAsia" w:ascii="仿宋" w:hAnsi="仿宋" w:eastAsia="仿宋" w:cs="仿宋"/>
          <w:b w:val="0"/>
          <w:bCs w:val="0"/>
          <w:color w:val="auto"/>
          <w:kern w:val="0"/>
          <w:sz w:val="32"/>
          <w:szCs w:val="32"/>
          <w:highlight w:val="none"/>
          <w:u w:val="none"/>
        </w:rPr>
        <w:t>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Mjg1MjQ5MmNjZGUzNzlmYzI4YWE3ZmJkOWRlMzQifQ=="/>
  </w:docVars>
  <w:rsids>
    <w:rsidRoot w:val="62AC1401"/>
    <w:rsid w:val="62AC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footer"/>
    <w:basedOn w:val="1"/>
    <w:next w:val="1"/>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2022-10-09T02:11:00Z</dcterms:created>
  <dc:creator>Biu</dc:creator>
  <cp:lastModifiedBy>Biu</cp:lastModifiedBy>
  <dcterms:modified xsi:type="dcterms:W3CDTF">2022-10-09T02:14:32Z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5C0015D404484CFABFC3A74B37354FDB</vt:lpwstr>
  </property>
</Properties>
</file>