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3A12" w14:textId="77777777" w:rsidR="00BD65E4" w:rsidRDefault="00BD65E4">
      <w:pPr>
        <w:widowControl w:val="0"/>
        <w:spacing w:after="0" w:line="480" w:lineRule="exact"/>
        <w:jc w:val="center"/>
        <w:rPr>
          <w:rFonts w:ascii="仿宋_GB2312" w:eastAsia="仿宋_GB2312" w:hAnsi="仿宋_GB2312" w:cs="仿宋_GB2312"/>
          <w:b/>
          <w:kern w:val="2"/>
          <w:sz w:val="36"/>
          <w:szCs w:val="36"/>
        </w:rPr>
      </w:pPr>
    </w:p>
    <w:p w14:paraId="1CB7BFE1" w14:textId="59595817" w:rsidR="00BD65E4" w:rsidRPr="0030798F" w:rsidRDefault="00000000" w:rsidP="00C234BD">
      <w:pPr>
        <w:widowControl w:val="0"/>
        <w:spacing w:after="0" w:line="480" w:lineRule="exact"/>
        <w:jc w:val="center"/>
        <w:rPr>
          <w:rFonts w:ascii="仿宋_GB2312" w:eastAsia="仿宋_GB2312" w:hAnsi="仿宋_GB2312" w:cs="仿宋_GB2312"/>
          <w:b/>
          <w:kern w:val="2"/>
          <w:sz w:val="36"/>
          <w:szCs w:val="36"/>
        </w:rPr>
      </w:pPr>
      <w:r w:rsidRPr="0030798F">
        <w:rPr>
          <w:rFonts w:ascii="仿宋_GB2312" w:eastAsia="仿宋_GB2312" w:hAnsi="仿宋_GB2312" w:cs="仿宋_GB2312" w:hint="eastAsia"/>
          <w:b/>
          <w:kern w:val="2"/>
          <w:sz w:val="36"/>
          <w:szCs w:val="36"/>
        </w:rPr>
        <w:t>机电工程学院</w:t>
      </w:r>
      <w:r w:rsidR="00C234BD">
        <w:rPr>
          <w:rFonts w:ascii="仿宋_GB2312" w:eastAsia="仿宋_GB2312" w:hAnsi="仿宋_GB2312" w:cs="仿宋_GB2312" w:hint="eastAsia"/>
          <w:b/>
          <w:kern w:val="2"/>
          <w:sz w:val="36"/>
          <w:szCs w:val="36"/>
        </w:rPr>
        <w:t>编外人员</w:t>
      </w:r>
      <w:r w:rsidRPr="0030798F">
        <w:rPr>
          <w:rFonts w:ascii="仿宋_GB2312" w:eastAsia="仿宋_GB2312" w:hAnsi="仿宋_GB2312" w:cs="仿宋_GB2312" w:hint="eastAsia"/>
          <w:b/>
          <w:kern w:val="2"/>
          <w:sz w:val="36"/>
          <w:szCs w:val="36"/>
        </w:rPr>
        <w:t>（劳务派遣）公开招聘方案</w:t>
      </w:r>
    </w:p>
    <w:p w14:paraId="5048D329" w14:textId="77777777" w:rsidR="00BD65E4" w:rsidRPr="0030798F" w:rsidRDefault="00BD65E4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</w:p>
    <w:p w14:paraId="14D99D1F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因学校工作需要，现面向社会公开招聘机电工程学院实验实训室管理员人员2名，用工性质为劳务派遣。</w:t>
      </w:r>
    </w:p>
    <w:p w14:paraId="7B6D5DD6" w14:textId="77777777" w:rsidR="00BD65E4" w:rsidRPr="0030798F" w:rsidRDefault="00000000">
      <w:pPr>
        <w:widowControl w:val="0"/>
        <w:spacing w:after="0" w:line="360" w:lineRule="auto"/>
        <w:ind w:firstLineChars="150" w:firstLine="480"/>
        <w:jc w:val="both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 w:rsidRPr="0030798F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一、应聘岗位和条件</w:t>
      </w:r>
    </w:p>
    <w:p w14:paraId="2DB5E80F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>岗位名称：</w:t>
      </w:r>
      <w:r w:rsidRPr="0030798F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实验实训室管理员</w:t>
      </w:r>
    </w:p>
    <w:p w14:paraId="3694511B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>招聘人数：</w:t>
      </w:r>
      <w:r w:rsidRPr="0030798F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2名</w:t>
      </w:r>
    </w:p>
    <w:p w14:paraId="72F8417C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>性别要求：</w:t>
      </w:r>
      <w:r w:rsidRPr="0030798F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不限</w:t>
      </w:r>
    </w:p>
    <w:p w14:paraId="38F53998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/>
          <w:bCs/>
          <w:kern w:val="2"/>
          <w:sz w:val="28"/>
          <w:szCs w:val="28"/>
        </w:rPr>
        <w:t>学历要求：</w:t>
      </w:r>
      <w:r w:rsidRPr="0030798F">
        <w:rPr>
          <w:rFonts w:ascii="仿宋_GB2312" w:eastAsia="仿宋_GB2312" w:hAnsi="仿宋_GB2312" w:cs="仿宋_GB2312" w:hint="eastAsia"/>
          <w:kern w:val="2"/>
          <w:sz w:val="28"/>
          <w:szCs w:val="28"/>
        </w:rPr>
        <w:t>全日制大专及以上文化程度</w:t>
      </w:r>
    </w:p>
    <w:p w14:paraId="32AF4653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/>
          <w:bCs/>
          <w:kern w:val="2"/>
          <w:sz w:val="28"/>
          <w:szCs w:val="28"/>
        </w:rPr>
        <w:t>专业要求</w:t>
      </w:r>
      <w:r w:rsidRPr="0030798F">
        <w:rPr>
          <w:rFonts w:ascii="仿宋_GB2312" w:eastAsia="仿宋_GB2312" w:hAnsi="仿宋_GB2312" w:cs="仿宋_GB2312" w:hint="eastAsia"/>
          <w:kern w:val="2"/>
          <w:sz w:val="28"/>
          <w:szCs w:val="28"/>
        </w:rPr>
        <w:t>：机械类、公共管理类、中国语言文学类、外国语言文学类</w:t>
      </w:r>
    </w:p>
    <w:p w14:paraId="0929AA48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>年龄要求：</w:t>
      </w:r>
      <w:r w:rsidRPr="0030798F">
        <w:rPr>
          <w:rFonts w:ascii="仿宋_GB2312" w:eastAsia="仿宋_GB2312" w:hAnsi="仿宋_GB2312" w:cs="仿宋_GB2312" w:hint="eastAsia"/>
          <w:kern w:val="2"/>
          <w:sz w:val="28"/>
          <w:szCs w:val="28"/>
        </w:rPr>
        <w:t>40周岁及以下</w:t>
      </w:r>
    </w:p>
    <w:p w14:paraId="1E76549D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其他要求：</w:t>
      </w:r>
    </w:p>
    <w:p w14:paraId="3C98D750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/>
          <w:bCs/>
          <w:kern w:val="2"/>
          <w:sz w:val="28"/>
          <w:szCs w:val="28"/>
        </w:rPr>
        <w:t>1</w:t>
      </w: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.身体健康、责任心强，工作认真仔细，能吃苦耐劳；</w:t>
      </w:r>
    </w:p>
    <w:p w14:paraId="4E88EE74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/>
          <w:bCs/>
          <w:kern w:val="2"/>
          <w:sz w:val="28"/>
          <w:szCs w:val="28"/>
        </w:rPr>
        <w:t>2</w:t>
      </w: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.具有一定的沟通能力、良好的文字处理与公文写作能力；</w:t>
      </w:r>
    </w:p>
    <w:p w14:paraId="7630C289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/>
          <w:bCs/>
          <w:kern w:val="2"/>
          <w:sz w:val="28"/>
          <w:szCs w:val="28"/>
        </w:rPr>
        <w:t>3</w:t>
      </w: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.能熟练使用常用电脑办公软件、</w:t>
      </w:r>
      <w:proofErr w:type="gramStart"/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熟悉微信抖音</w:t>
      </w:r>
      <w:proofErr w:type="gramEnd"/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等新媒体使用及具有三级以上英语等级证书的人员优先。</w:t>
      </w:r>
    </w:p>
    <w:p w14:paraId="47A3FF46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岗位职责与要求：</w:t>
      </w:r>
    </w:p>
    <w:p w14:paraId="798503DB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1．负责学院实训室的机床仪器设备、工具、材料等管理工作；</w:t>
      </w:r>
    </w:p>
    <w:p w14:paraId="7EF1EA2E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lastRenderedPageBreak/>
        <w:t>2．负责各专业上报的教学所需低值易耗品的网上采购录入、发放任务；</w:t>
      </w:r>
    </w:p>
    <w:p w14:paraId="21B1F035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3．做好各实训室机床设备使用、借用、调配的登记工作；</w:t>
      </w:r>
    </w:p>
    <w:p w14:paraId="4258E0B8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 xml:space="preserve">4．负责专业上报的设备维修、协调工作；　</w:t>
      </w:r>
    </w:p>
    <w:p w14:paraId="66B1C6E9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5．做好实训室各项设备资产的日常保养维护和防火、防盗工作；</w:t>
      </w:r>
    </w:p>
    <w:p w14:paraId="4D28D134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6．负责收集整理与实验实训室规划、建设和管理有关的各类文件、制度、计划、报表，及时归档入库；</w:t>
      </w:r>
    </w:p>
    <w:p w14:paraId="31EE9BB2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7.负责进口设备文献资料的管理工作；</w:t>
      </w:r>
    </w:p>
    <w:p w14:paraId="29D7D368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8．完成领导布置的其它任务。</w:t>
      </w:r>
    </w:p>
    <w:p w14:paraId="57D60B28" w14:textId="77777777" w:rsidR="00BD65E4" w:rsidRPr="0030798F" w:rsidRDefault="00000000">
      <w:pPr>
        <w:widowControl w:val="0"/>
        <w:spacing w:after="0" w:line="360" w:lineRule="auto"/>
        <w:ind w:firstLineChars="150" w:firstLine="480"/>
        <w:jc w:val="both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 w:rsidRPr="0030798F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二、 招聘程序与办法</w:t>
      </w:r>
    </w:p>
    <w:p w14:paraId="4976D738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（一）报名和资格审查</w:t>
      </w:r>
    </w:p>
    <w:p w14:paraId="6F2B6971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（1）报名</w:t>
      </w:r>
    </w:p>
    <w:p w14:paraId="6F78F5AE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网络招聘系统报名。应聘人员通过浙江工业职业技术学院官方网站（</w:t>
      </w:r>
      <w:hyperlink r:id="rId8" w:history="1">
        <w:r w:rsidRPr="0030798F">
          <w:rPr>
            <w:rStyle w:val="aa"/>
            <w:rFonts w:ascii="仿宋_GB2312" w:eastAsia="仿宋_GB2312" w:hAnsi="仿宋_GB2312" w:cs="仿宋_GB2312" w:hint="eastAsia"/>
            <w:bCs/>
            <w:kern w:val="2"/>
            <w:sz w:val="28"/>
            <w:szCs w:val="28"/>
          </w:rPr>
          <w:t>http://www.zjipc.com</w:t>
        </w:r>
      </w:hyperlink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 xml:space="preserve"> </w:t>
      </w:r>
      <w:r w:rsidRPr="0030798F">
        <w:rPr>
          <w:rFonts w:ascii="仿宋_GB2312" w:eastAsia="仿宋_GB2312" w:hAnsi="仿宋_GB2312" w:cs="仿宋_GB2312" w:hint="eastAsia"/>
          <w:sz w:val="28"/>
          <w:szCs w:val="28"/>
        </w:rPr>
        <w:t>师资队伍-人才引进</w:t>
      </w: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），登陆网上招聘系统，注册后选取报考岗位直接在线填写应聘简历（每人限投递一个岗位），同时上传与岗位应聘要求一致相关证件、身份证等扫描件，提交确认后视为已报名。</w:t>
      </w:r>
      <w:r w:rsidRPr="0030798F">
        <w:rPr>
          <w:rFonts w:ascii="仿宋_GB2312" w:eastAsia="仿宋_GB2312" w:hAnsi="仿宋_GB2312" w:cs="仿宋_GB2312" w:hint="eastAsia"/>
          <w:sz w:val="28"/>
          <w:szCs w:val="28"/>
        </w:rPr>
        <w:t>报名截止时间</w:t>
      </w:r>
      <w:r w:rsidRPr="0030798F">
        <w:rPr>
          <w:rFonts w:ascii="仿宋_GB2312" w:eastAsia="仿宋_GB2312" w:hAnsi="仿宋_GB2312" w:cs="仿宋_GB2312"/>
          <w:sz w:val="28"/>
          <w:szCs w:val="28"/>
        </w:rPr>
        <w:t>10</w:t>
      </w:r>
      <w:r w:rsidRPr="0030798F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Pr="0030798F">
        <w:rPr>
          <w:rFonts w:ascii="仿宋_GB2312" w:eastAsia="仿宋_GB2312" w:hAnsi="仿宋_GB2312" w:cs="仿宋_GB2312"/>
          <w:sz w:val="28"/>
          <w:szCs w:val="28"/>
        </w:rPr>
        <w:t>10</w:t>
      </w:r>
      <w:r w:rsidRPr="0030798F">
        <w:rPr>
          <w:rFonts w:ascii="仿宋_GB2312" w:eastAsia="仿宋_GB2312" w:hAnsi="仿宋_GB2312" w:cs="仿宋_GB2312" w:hint="eastAsia"/>
          <w:sz w:val="28"/>
          <w:szCs w:val="28"/>
        </w:rPr>
        <w:t>日。</w:t>
      </w:r>
    </w:p>
    <w:p w14:paraId="0E760821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（2）资格审查</w:t>
      </w:r>
    </w:p>
    <w:p w14:paraId="61228D76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用人单位根据招聘岗位所需条件对报名人员进行线上资格初审。</w:t>
      </w: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lastRenderedPageBreak/>
        <w:t>通过线上资格初审的人员，用工部门安排现场确认，现场确认时间、地点、所带材料另行通知。</w:t>
      </w:r>
    </w:p>
    <w:p w14:paraId="0599DFE8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（二）考试</w:t>
      </w:r>
    </w:p>
    <w:p w14:paraId="7B2F7A4E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本岗位招聘采用笔试和面试的方式进行测试。笔试成绩作为参考成绩，面试成绩即为测试评价的最终成绩。</w:t>
      </w:r>
    </w:p>
    <w:p w14:paraId="6773F6EC" w14:textId="77777777" w:rsidR="00BD65E4" w:rsidRPr="0030798F" w:rsidRDefault="00000000">
      <w:pPr>
        <w:widowControl w:val="0"/>
        <w:numPr>
          <w:ilvl w:val="0"/>
          <w:numId w:val="1"/>
        </w:numPr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笔试:符合初审资格条件的人员参加笔试，笔试时间暂定10月14日下午14:00-15:30。</w:t>
      </w:r>
    </w:p>
    <w:p w14:paraId="66D4ADD9" w14:textId="77777777" w:rsidR="00BD65E4" w:rsidRPr="0030798F" w:rsidRDefault="00000000">
      <w:pPr>
        <w:widowControl w:val="0"/>
        <w:numPr>
          <w:ilvl w:val="0"/>
          <w:numId w:val="1"/>
        </w:numPr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面试：根据笔试成绩从高到低排序，参加面试的人数和实际计划招聘人数按</w:t>
      </w:r>
      <w:r w:rsidRPr="0030798F">
        <w:rPr>
          <w:rFonts w:ascii="仿宋_GB2312" w:eastAsia="仿宋_GB2312" w:hAnsi="仿宋_GB2312" w:cs="仿宋_GB2312"/>
          <w:bCs/>
          <w:kern w:val="2"/>
          <w:sz w:val="28"/>
          <w:szCs w:val="28"/>
        </w:rPr>
        <w:t>3</w:t>
      </w: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:1确定。符合条件的人数不足</w:t>
      </w:r>
      <w:r w:rsidRPr="0030798F">
        <w:rPr>
          <w:rFonts w:ascii="仿宋_GB2312" w:eastAsia="仿宋_GB2312" w:hAnsi="仿宋_GB2312" w:cs="仿宋_GB2312"/>
          <w:bCs/>
          <w:kern w:val="2"/>
          <w:sz w:val="28"/>
          <w:szCs w:val="28"/>
        </w:rPr>
        <w:t>3</w:t>
      </w: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:1的，按实际符合条件的人数参加面试。面试具体时间另行通知。</w:t>
      </w:r>
    </w:p>
    <w:p w14:paraId="081E502D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（三）考核、公示、体检</w:t>
      </w:r>
    </w:p>
    <w:p w14:paraId="0DF688DF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面试完毕，根据确定的办法计算总成绩，确定拟聘用人员报学院审核。审核无误安排体检和考核。应聘人员不按规定时间、地点参加体检，视作放弃体检资格。体检、考核合格后，网上公示3个工作日。</w:t>
      </w:r>
    </w:p>
    <w:p w14:paraId="45ED812B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（四）聘用</w:t>
      </w:r>
    </w:p>
    <w:p w14:paraId="43812444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公示没有异议或反映的问题经查实不影响聘用的人员,安排实习试用期。试用期满考核合格者，按规定办理人员聘用手续；不合格的，取消聘用资格。</w:t>
      </w:r>
    </w:p>
    <w:p w14:paraId="4C590FC8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（五）其他</w:t>
      </w:r>
    </w:p>
    <w:p w14:paraId="0FBF45A6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lastRenderedPageBreak/>
        <w:t>（1）应聘者放弃或被取消入围、聘用资格，或体检、考核中出现不合格者，不再安排递补，将重新组织招聘。</w:t>
      </w:r>
    </w:p>
    <w:p w14:paraId="37DFAA8D" w14:textId="77777777" w:rsidR="00BD65E4" w:rsidRPr="0030798F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（2）聘用人员在规定时间内不具备正式报到条件的，不保留聘用资格。</w:t>
      </w:r>
    </w:p>
    <w:p w14:paraId="1A9EB45F" w14:textId="77777777" w:rsidR="00BD65E4" w:rsidRPr="0030798F" w:rsidRDefault="00000000">
      <w:pPr>
        <w:widowControl w:val="0"/>
        <w:spacing w:after="0" w:line="540" w:lineRule="exact"/>
        <w:ind w:firstLineChars="150" w:firstLine="435"/>
        <w:jc w:val="both"/>
        <w:rPr>
          <w:rFonts w:ascii="仿宋_GB2312" w:eastAsia="仿宋_GB2312" w:hAnsi="仿宋_GB2312" w:cs="仿宋_GB2312"/>
          <w:b/>
          <w:bCs/>
          <w:color w:val="333333"/>
          <w:sz w:val="29"/>
        </w:rPr>
      </w:pPr>
      <w:r w:rsidRPr="0030798F">
        <w:rPr>
          <w:rFonts w:ascii="仿宋_GB2312" w:eastAsia="仿宋_GB2312" w:hAnsi="仿宋_GB2312" w:cs="仿宋_GB2312" w:hint="eastAsia"/>
          <w:b/>
          <w:bCs/>
          <w:color w:val="333333"/>
          <w:sz w:val="29"/>
        </w:rPr>
        <w:t>三、联系方式</w:t>
      </w:r>
    </w:p>
    <w:p w14:paraId="557A6F7C" w14:textId="77777777" w:rsidR="00BD65E4" w:rsidRPr="0030798F" w:rsidRDefault="00BD65E4">
      <w:pPr>
        <w:widowControl w:val="0"/>
        <w:spacing w:after="0" w:line="540" w:lineRule="exact"/>
        <w:ind w:firstLineChars="150" w:firstLine="435"/>
        <w:jc w:val="both"/>
        <w:rPr>
          <w:rFonts w:ascii="仿宋_GB2312" w:eastAsia="仿宋_GB2312" w:hAnsi="仿宋_GB2312" w:cs="仿宋_GB2312"/>
          <w:b/>
          <w:bCs/>
          <w:color w:val="333333"/>
          <w:sz w:val="29"/>
        </w:rPr>
      </w:pPr>
    </w:p>
    <w:p w14:paraId="5513D31E" w14:textId="77777777" w:rsidR="00BD65E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 xml:space="preserve">电话咨询： 王老师   </w:t>
      </w:r>
      <w:r w:rsidRPr="0030798F">
        <w:rPr>
          <w:rFonts w:ascii="仿宋_GB2312" w:eastAsia="仿宋_GB2312" w:hAnsi="仿宋_GB2312" w:cs="仿宋_GB2312"/>
          <w:bCs/>
          <w:kern w:val="2"/>
          <w:sz w:val="28"/>
          <w:szCs w:val="28"/>
        </w:rPr>
        <w:t>0575-</w:t>
      </w:r>
      <w:r w:rsidRPr="0030798F"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88009295</w:t>
      </w: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 xml:space="preserve"> </w:t>
      </w:r>
    </w:p>
    <w:sectPr w:rsidR="00BD65E4">
      <w:pgSz w:w="11906" w:h="16838"/>
      <w:pgMar w:top="100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DD76" w14:textId="77777777" w:rsidR="00B4744B" w:rsidRDefault="00B4744B" w:rsidP="0030798F">
      <w:pPr>
        <w:spacing w:after="0"/>
      </w:pPr>
      <w:r>
        <w:separator/>
      </w:r>
    </w:p>
  </w:endnote>
  <w:endnote w:type="continuationSeparator" w:id="0">
    <w:p w14:paraId="3518AFC2" w14:textId="77777777" w:rsidR="00B4744B" w:rsidRDefault="00B4744B" w:rsidP="003079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BFFD" w14:textId="77777777" w:rsidR="00B4744B" w:rsidRDefault="00B4744B" w:rsidP="0030798F">
      <w:pPr>
        <w:spacing w:after="0"/>
      </w:pPr>
      <w:r>
        <w:separator/>
      </w:r>
    </w:p>
  </w:footnote>
  <w:footnote w:type="continuationSeparator" w:id="0">
    <w:p w14:paraId="48B6F999" w14:textId="77777777" w:rsidR="00B4744B" w:rsidRDefault="00B4744B" w:rsidP="003079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5048"/>
    <w:multiLevelType w:val="singleLevel"/>
    <w:tmpl w:val="23C55048"/>
    <w:lvl w:ilvl="0">
      <w:start w:val="1"/>
      <w:numFmt w:val="decimal"/>
      <w:suff w:val="nothing"/>
      <w:lvlText w:val="（%1）"/>
      <w:lvlJc w:val="left"/>
    </w:lvl>
  </w:abstractNum>
  <w:num w:numId="1" w16cid:durableId="19046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C0B"/>
    <w:rsid w:val="FF6BBAA1"/>
    <w:rsid w:val="00044757"/>
    <w:rsid w:val="000449D2"/>
    <w:rsid w:val="00046A2A"/>
    <w:rsid w:val="000557C2"/>
    <w:rsid w:val="00071985"/>
    <w:rsid w:val="0009284D"/>
    <w:rsid w:val="000933EE"/>
    <w:rsid w:val="000A7D5F"/>
    <w:rsid w:val="000B5D23"/>
    <w:rsid w:val="000C0D56"/>
    <w:rsid w:val="000D620E"/>
    <w:rsid w:val="000E6F36"/>
    <w:rsid w:val="00101B50"/>
    <w:rsid w:val="001169CC"/>
    <w:rsid w:val="001259C9"/>
    <w:rsid w:val="00130050"/>
    <w:rsid w:val="0018355F"/>
    <w:rsid w:val="001909BC"/>
    <w:rsid w:val="001A25CD"/>
    <w:rsid w:val="001A52ED"/>
    <w:rsid w:val="001C11AB"/>
    <w:rsid w:val="001E2472"/>
    <w:rsid w:val="001E56E1"/>
    <w:rsid w:val="00227B6E"/>
    <w:rsid w:val="002C01EF"/>
    <w:rsid w:val="002E33B4"/>
    <w:rsid w:val="002F7541"/>
    <w:rsid w:val="0030798F"/>
    <w:rsid w:val="00323B43"/>
    <w:rsid w:val="003A6F31"/>
    <w:rsid w:val="003D37D8"/>
    <w:rsid w:val="003F7E1D"/>
    <w:rsid w:val="00412E21"/>
    <w:rsid w:val="00426642"/>
    <w:rsid w:val="004358AB"/>
    <w:rsid w:val="00446037"/>
    <w:rsid w:val="004675B1"/>
    <w:rsid w:val="00471DF8"/>
    <w:rsid w:val="00491C98"/>
    <w:rsid w:val="004A6A27"/>
    <w:rsid w:val="004D1D87"/>
    <w:rsid w:val="00525362"/>
    <w:rsid w:val="00587768"/>
    <w:rsid w:val="00593379"/>
    <w:rsid w:val="005A6D52"/>
    <w:rsid w:val="006073F3"/>
    <w:rsid w:val="00631612"/>
    <w:rsid w:val="006428EE"/>
    <w:rsid w:val="00647A5B"/>
    <w:rsid w:val="0066492F"/>
    <w:rsid w:val="006F4083"/>
    <w:rsid w:val="006F46DC"/>
    <w:rsid w:val="0070688B"/>
    <w:rsid w:val="007178D1"/>
    <w:rsid w:val="00732BD1"/>
    <w:rsid w:val="007954FA"/>
    <w:rsid w:val="007B5BF4"/>
    <w:rsid w:val="008114C3"/>
    <w:rsid w:val="0081683F"/>
    <w:rsid w:val="008215CE"/>
    <w:rsid w:val="0085605F"/>
    <w:rsid w:val="008A04BF"/>
    <w:rsid w:val="008B7726"/>
    <w:rsid w:val="008D5BE6"/>
    <w:rsid w:val="00910ECC"/>
    <w:rsid w:val="00951362"/>
    <w:rsid w:val="00973F97"/>
    <w:rsid w:val="009A5372"/>
    <w:rsid w:val="009B6504"/>
    <w:rsid w:val="009C1D4E"/>
    <w:rsid w:val="009D1637"/>
    <w:rsid w:val="009D28D4"/>
    <w:rsid w:val="009D4C0B"/>
    <w:rsid w:val="00A74625"/>
    <w:rsid w:val="00AB718D"/>
    <w:rsid w:val="00AC2139"/>
    <w:rsid w:val="00AD585D"/>
    <w:rsid w:val="00AE4E77"/>
    <w:rsid w:val="00B11560"/>
    <w:rsid w:val="00B27B3F"/>
    <w:rsid w:val="00B4744B"/>
    <w:rsid w:val="00B72D71"/>
    <w:rsid w:val="00B73482"/>
    <w:rsid w:val="00B92FFC"/>
    <w:rsid w:val="00BD65E4"/>
    <w:rsid w:val="00C2224A"/>
    <w:rsid w:val="00C234BD"/>
    <w:rsid w:val="00C271C6"/>
    <w:rsid w:val="00C302D6"/>
    <w:rsid w:val="00C63B89"/>
    <w:rsid w:val="00C63C17"/>
    <w:rsid w:val="00C96CB1"/>
    <w:rsid w:val="00CE22C3"/>
    <w:rsid w:val="00D44DA1"/>
    <w:rsid w:val="00D97992"/>
    <w:rsid w:val="00E21601"/>
    <w:rsid w:val="00E36455"/>
    <w:rsid w:val="00E43F9E"/>
    <w:rsid w:val="00E83670"/>
    <w:rsid w:val="00F03666"/>
    <w:rsid w:val="00F16854"/>
    <w:rsid w:val="00F42905"/>
    <w:rsid w:val="00F65504"/>
    <w:rsid w:val="00F73EE0"/>
    <w:rsid w:val="00F94B4E"/>
    <w:rsid w:val="00FA2CCF"/>
    <w:rsid w:val="00FA7048"/>
    <w:rsid w:val="01247B74"/>
    <w:rsid w:val="014D6D49"/>
    <w:rsid w:val="03654403"/>
    <w:rsid w:val="04802C09"/>
    <w:rsid w:val="04D93BAB"/>
    <w:rsid w:val="06B16BEB"/>
    <w:rsid w:val="06B51992"/>
    <w:rsid w:val="07114782"/>
    <w:rsid w:val="087D5FA0"/>
    <w:rsid w:val="09583846"/>
    <w:rsid w:val="0A211B9D"/>
    <w:rsid w:val="0AE61CBF"/>
    <w:rsid w:val="0BCB1892"/>
    <w:rsid w:val="0E232CB4"/>
    <w:rsid w:val="0EAB3C06"/>
    <w:rsid w:val="110F3621"/>
    <w:rsid w:val="11366615"/>
    <w:rsid w:val="11896997"/>
    <w:rsid w:val="11EA2096"/>
    <w:rsid w:val="12A96708"/>
    <w:rsid w:val="12BA07CF"/>
    <w:rsid w:val="15B849A1"/>
    <w:rsid w:val="167C02ED"/>
    <w:rsid w:val="16A86C10"/>
    <w:rsid w:val="16E30AAB"/>
    <w:rsid w:val="199975B9"/>
    <w:rsid w:val="1A9F7F3B"/>
    <w:rsid w:val="1B1B02E2"/>
    <w:rsid w:val="1C002102"/>
    <w:rsid w:val="1C4D5867"/>
    <w:rsid w:val="1DE92AFC"/>
    <w:rsid w:val="1E2251E0"/>
    <w:rsid w:val="1E8644A5"/>
    <w:rsid w:val="1F6A7AB5"/>
    <w:rsid w:val="1FB86516"/>
    <w:rsid w:val="203229CF"/>
    <w:rsid w:val="20A36E31"/>
    <w:rsid w:val="20FE5BDD"/>
    <w:rsid w:val="23131501"/>
    <w:rsid w:val="2347730A"/>
    <w:rsid w:val="24547D7A"/>
    <w:rsid w:val="25F80915"/>
    <w:rsid w:val="260F2D74"/>
    <w:rsid w:val="26BF3EC2"/>
    <w:rsid w:val="27D15AE6"/>
    <w:rsid w:val="289920FB"/>
    <w:rsid w:val="29826827"/>
    <w:rsid w:val="2C5550AE"/>
    <w:rsid w:val="2CDF7E3A"/>
    <w:rsid w:val="2E700A72"/>
    <w:rsid w:val="339C4D51"/>
    <w:rsid w:val="34230109"/>
    <w:rsid w:val="34C56890"/>
    <w:rsid w:val="35935457"/>
    <w:rsid w:val="376725DC"/>
    <w:rsid w:val="38811A74"/>
    <w:rsid w:val="3A9C10B3"/>
    <w:rsid w:val="3C151B25"/>
    <w:rsid w:val="3C962200"/>
    <w:rsid w:val="3EE16EC9"/>
    <w:rsid w:val="3F59549F"/>
    <w:rsid w:val="3FEF3610"/>
    <w:rsid w:val="41A40901"/>
    <w:rsid w:val="42264183"/>
    <w:rsid w:val="42F00090"/>
    <w:rsid w:val="434403AD"/>
    <w:rsid w:val="435D4019"/>
    <w:rsid w:val="44FF0CAE"/>
    <w:rsid w:val="468161F2"/>
    <w:rsid w:val="47994B66"/>
    <w:rsid w:val="4A0D66D2"/>
    <w:rsid w:val="4B993994"/>
    <w:rsid w:val="4E34656D"/>
    <w:rsid w:val="4F604FA4"/>
    <w:rsid w:val="4FE76EE2"/>
    <w:rsid w:val="5047643C"/>
    <w:rsid w:val="51702953"/>
    <w:rsid w:val="51FE5A95"/>
    <w:rsid w:val="521D6B08"/>
    <w:rsid w:val="563D496D"/>
    <w:rsid w:val="57673900"/>
    <w:rsid w:val="580A2F5A"/>
    <w:rsid w:val="5B622EB1"/>
    <w:rsid w:val="5C0F6DDD"/>
    <w:rsid w:val="5D420C23"/>
    <w:rsid w:val="60697CFC"/>
    <w:rsid w:val="61070B80"/>
    <w:rsid w:val="61842371"/>
    <w:rsid w:val="61FB7E89"/>
    <w:rsid w:val="635241E7"/>
    <w:rsid w:val="671052CC"/>
    <w:rsid w:val="67CF2195"/>
    <w:rsid w:val="67E3191C"/>
    <w:rsid w:val="68407A86"/>
    <w:rsid w:val="68DA23F2"/>
    <w:rsid w:val="68FA0AA6"/>
    <w:rsid w:val="6956774D"/>
    <w:rsid w:val="6A59683A"/>
    <w:rsid w:val="6A7423F5"/>
    <w:rsid w:val="6E4953DB"/>
    <w:rsid w:val="707E0090"/>
    <w:rsid w:val="708173B0"/>
    <w:rsid w:val="74B8384D"/>
    <w:rsid w:val="76473272"/>
    <w:rsid w:val="76C36ACE"/>
    <w:rsid w:val="7771308F"/>
    <w:rsid w:val="77C02AFB"/>
    <w:rsid w:val="78453520"/>
    <w:rsid w:val="785720F1"/>
    <w:rsid w:val="7A303BAD"/>
    <w:rsid w:val="7A7324B4"/>
    <w:rsid w:val="7AA37644"/>
    <w:rsid w:val="7AEE3F2A"/>
    <w:rsid w:val="7B6E494C"/>
    <w:rsid w:val="7BC9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4539EA"/>
  <w15:docId w15:val="{47A71832-B508-4B9D-B0B6-2EE38190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locked/>
    <w:rPr>
      <w:b/>
      <w:bCs/>
    </w:rPr>
  </w:style>
  <w:style w:type="character" w:styleId="aa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10">
    <w:name w:val="标题 1 字符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link w:val="a5"/>
    <w:uiPriority w:val="99"/>
    <w:semiHidden/>
    <w:qFormat/>
    <w:locked/>
    <w:rPr>
      <w:rFonts w:ascii="Tahoma" w:hAnsi="Tahoma"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rFonts w:ascii="Tahoma" w:hAnsi="Tahoma" w:cs="Times New Roman"/>
      <w:sz w:val="18"/>
      <w:szCs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2">
    <w:name w:val="未处理的提及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ip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192</Words>
  <Characters>1096</Characters>
  <Application>Microsoft Office Word</Application>
  <DocSecurity>0</DocSecurity>
  <Lines>9</Lines>
  <Paragraphs>2</Paragraphs>
  <ScaleCrop>false</ScaleCrop>
  <Company>微软中国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金波</cp:lastModifiedBy>
  <cp:revision>3</cp:revision>
  <cp:lastPrinted>2022-09-26T16:45:00Z</cp:lastPrinted>
  <dcterms:created xsi:type="dcterms:W3CDTF">2017-09-12T08:42:00Z</dcterms:created>
  <dcterms:modified xsi:type="dcterms:W3CDTF">2022-09-27T00:31:00Z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