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1</w:t>
      </w:r>
    </w:p>
    <w:p>
      <w:pPr>
        <w:rPr>
          <w:rFonts w:hint="eastAsia"/>
        </w:rPr>
      </w:pPr>
    </w:p>
    <w:p>
      <w:pPr>
        <w:spacing w:line="500" w:lineRule="exact"/>
        <w:jc w:val="center"/>
        <w:rPr>
          <w:rFonts w:hint="default" w:ascii="Times New Roman" w:hAnsi="Times New Roman" w:eastAsia="方正小标宋简体"/>
          <w:bCs/>
          <w:kern w:val="0"/>
          <w:sz w:val="32"/>
          <w:szCs w:val="32"/>
          <w:shd w:val="clear" w:color="auto" w:fill="FFFFFF"/>
          <w:lang w:val="en-US"/>
        </w:rPr>
      </w:pPr>
      <w:bookmarkStart w:id="0" w:name="_GoBack"/>
      <w:r>
        <w:rPr>
          <w:rFonts w:hint="default" w:ascii="Times New Roman" w:hAnsi="Times New Roman" w:eastAsia="方正小标宋简体"/>
          <w:bCs/>
          <w:kern w:val="0"/>
          <w:sz w:val="32"/>
          <w:szCs w:val="32"/>
          <w:shd w:val="clear" w:color="auto" w:fill="FFFFFF"/>
        </w:rPr>
        <w:t>2022</w:t>
      </w:r>
      <w:r>
        <w:rPr>
          <w:rFonts w:hint="default" w:ascii="Times New Roman" w:hAnsi="Times New Roman" w:eastAsia="方正小标宋简体"/>
          <w:bCs/>
          <w:kern w:val="0"/>
          <w:sz w:val="32"/>
          <w:szCs w:val="32"/>
          <w:shd w:val="clear" w:color="auto" w:fill="FFFFFF"/>
          <w:lang w:eastAsia="zh-CN"/>
        </w:rPr>
        <w:t>年铜陵</w:t>
      </w:r>
      <w:r>
        <w:rPr>
          <w:rFonts w:hint="eastAsia" w:ascii="Times New Roman" w:hAnsi="Times New Roman" w:eastAsia="方正小标宋简体"/>
          <w:bCs/>
          <w:kern w:val="0"/>
          <w:sz w:val="32"/>
          <w:szCs w:val="32"/>
          <w:shd w:val="clear" w:color="auto" w:fill="FFFFFF"/>
          <w:lang w:val="en-US" w:eastAsia="zh-CN"/>
        </w:rPr>
        <w:t>老年大学工作人员</w:t>
      </w:r>
      <w:r>
        <w:rPr>
          <w:rFonts w:hint="default" w:ascii="Times New Roman" w:hAnsi="Times New Roman" w:eastAsia="方正小标宋简体"/>
          <w:bCs/>
          <w:kern w:val="0"/>
          <w:sz w:val="32"/>
          <w:szCs w:val="32"/>
          <w:shd w:val="clear" w:color="auto" w:fill="FFFFFF"/>
          <w:lang w:eastAsia="zh-CN"/>
        </w:rPr>
        <w:t>特</w:t>
      </w:r>
      <w:r>
        <w:rPr>
          <w:rFonts w:hint="eastAsia" w:ascii="Times New Roman" w:hAnsi="Times New Roman" w:eastAsia="方正小标宋简体"/>
          <w:bCs/>
          <w:kern w:val="0"/>
          <w:sz w:val="32"/>
          <w:szCs w:val="32"/>
          <w:shd w:val="clear" w:color="auto" w:fill="FFFFFF"/>
          <w:lang w:val="en-US" w:eastAsia="zh-CN"/>
        </w:rPr>
        <w:t>设</w:t>
      </w:r>
      <w:r>
        <w:rPr>
          <w:rFonts w:hint="default" w:ascii="Times New Roman" w:hAnsi="Times New Roman" w:eastAsia="方正小标宋简体"/>
          <w:bCs/>
          <w:kern w:val="0"/>
          <w:sz w:val="32"/>
          <w:szCs w:val="32"/>
          <w:shd w:val="clear" w:color="auto" w:fill="FFFFFF"/>
          <w:lang w:eastAsia="zh-CN"/>
        </w:rPr>
        <w:t>岗位计划</w:t>
      </w:r>
      <w:r>
        <w:rPr>
          <w:rFonts w:hint="eastAsia" w:eastAsia="方正小标宋简体"/>
          <w:bCs/>
          <w:kern w:val="0"/>
          <w:sz w:val="32"/>
          <w:szCs w:val="32"/>
          <w:shd w:val="clear" w:color="auto" w:fill="FFFFFF"/>
          <w:lang w:val="en-US" w:eastAsia="zh-CN"/>
        </w:rPr>
        <w:t>表</w:t>
      </w:r>
      <w:bookmarkEnd w:id="0"/>
    </w:p>
    <w:p>
      <w:pPr>
        <w:rPr>
          <w:rFonts w:hint="eastAsia"/>
        </w:rPr>
      </w:pPr>
    </w:p>
    <w:tbl>
      <w:tblPr>
        <w:tblStyle w:val="4"/>
        <w:tblW w:w="147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3"/>
        <w:gridCol w:w="2044"/>
        <w:gridCol w:w="1743"/>
        <w:gridCol w:w="1491"/>
        <w:gridCol w:w="2760"/>
        <w:gridCol w:w="2336"/>
        <w:gridCol w:w="2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</w:trPr>
        <w:tc>
          <w:tcPr>
            <w:tcW w:w="2043" w:type="dxa"/>
            <w:shd w:val="solid" w:color="FFFFFF" w:fill="auto"/>
            <w:noWrap w:val="0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lang w:val="en-US" w:eastAsia="zh-CN"/>
              </w:rPr>
              <w:t>招聘单位</w:t>
            </w:r>
          </w:p>
        </w:tc>
        <w:tc>
          <w:tcPr>
            <w:tcW w:w="2044" w:type="dxa"/>
            <w:shd w:val="solid" w:color="FFFFFF" w:fill="auto"/>
            <w:noWrap w:val="0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lang w:val="en-US" w:eastAsia="zh-CN"/>
              </w:rPr>
              <w:t>招聘岗位名称</w:t>
            </w:r>
          </w:p>
        </w:tc>
        <w:tc>
          <w:tcPr>
            <w:tcW w:w="1743" w:type="dxa"/>
            <w:shd w:val="solid" w:color="FFFFFF" w:fill="auto"/>
            <w:noWrap w:val="0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黑体" w:hAnsi="黑体" w:eastAsia="黑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lang w:val="en-US" w:eastAsia="zh-CN"/>
              </w:rPr>
              <w:t>招聘岗位代码</w:t>
            </w:r>
          </w:p>
        </w:tc>
        <w:tc>
          <w:tcPr>
            <w:tcW w:w="1491" w:type="dxa"/>
            <w:shd w:val="solid" w:color="FFFFFF" w:fill="auto"/>
            <w:noWrap w:val="0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招聘人数</w:t>
            </w:r>
          </w:p>
        </w:tc>
        <w:tc>
          <w:tcPr>
            <w:tcW w:w="2760" w:type="dxa"/>
            <w:shd w:val="solid" w:color="FFFFFF" w:fill="auto"/>
            <w:noWrap w:val="0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学历要求</w:t>
            </w:r>
          </w:p>
        </w:tc>
        <w:tc>
          <w:tcPr>
            <w:tcW w:w="2336" w:type="dxa"/>
            <w:shd w:val="solid" w:color="FFFFFF" w:fill="auto"/>
            <w:noWrap w:val="0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lang w:val="en-US" w:eastAsia="zh-CN"/>
              </w:rPr>
              <w:t>专业要求</w:t>
            </w:r>
          </w:p>
        </w:tc>
        <w:tc>
          <w:tcPr>
            <w:tcW w:w="2336" w:type="dxa"/>
            <w:shd w:val="solid" w:color="FFFFFF" w:fill="auto"/>
            <w:noWrap w:val="0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黑体" w:hAnsi="黑体" w:eastAsia="黑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2" w:hRule="atLeast"/>
        </w:trPr>
        <w:tc>
          <w:tcPr>
            <w:tcW w:w="2043" w:type="dxa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铜陵老年大学</w:t>
            </w:r>
          </w:p>
        </w:tc>
        <w:tc>
          <w:tcPr>
            <w:tcW w:w="2044" w:type="dxa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特设岗位</w:t>
            </w:r>
          </w:p>
        </w:tc>
        <w:tc>
          <w:tcPr>
            <w:tcW w:w="1743" w:type="dxa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LN05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2760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2"/>
                <w:shd w:val="clear" w:color="auto" w:fill="FFFFFF"/>
                <w:lang w:val="en-US" w:eastAsia="zh-CN"/>
              </w:rPr>
              <w:t>离校两年内未就业安徽省全日制专科及以上普通高校毕业生（</w:t>
            </w:r>
            <w:r>
              <w:rPr>
                <w:rFonts w:hint="default" w:ascii="宋体" w:hAnsi="宋体"/>
                <w:b w:val="0"/>
                <w:i w:val="0"/>
                <w:snapToGrid/>
                <w:color w:val="000000"/>
                <w:sz w:val="21"/>
                <w:szCs w:val="22"/>
                <w:shd w:val="clear" w:color="auto" w:fill="FFFFFF"/>
                <w:lang w:val="en-US" w:eastAsia="zh-CN"/>
              </w:rPr>
              <w:t>须于2022年7月31日前取得相应的学历证书）</w:t>
            </w:r>
          </w:p>
        </w:tc>
        <w:tc>
          <w:tcPr>
            <w:tcW w:w="2336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2"/>
                <w:shd w:val="clear" w:color="auto" w:fill="FFFFFF"/>
                <w:lang w:val="en-US" w:eastAsia="zh-CN"/>
              </w:rPr>
              <w:t>专业不限</w:t>
            </w:r>
          </w:p>
        </w:tc>
        <w:tc>
          <w:tcPr>
            <w:tcW w:w="233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b w:val="0"/>
                <w:i w:val="0"/>
                <w:snapToGrid/>
                <w:color w:val="000000"/>
                <w:sz w:val="21"/>
                <w:szCs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2"/>
                <w:shd w:val="clear" w:color="auto" w:fill="FFFFFF"/>
                <w:lang w:val="en-US" w:eastAsia="zh-CN"/>
              </w:rPr>
              <w:t>毕业院校须为安徽省内高校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F566D8"/>
    <w:rsid w:val="59F5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overflowPunct w:val="0"/>
      <w:autoSpaceDE w:val="0"/>
      <w:autoSpaceDN w:val="0"/>
      <w:adjustRightInd w:val="0"/>
      <w:spacing w:line="360" w:lineRule="auto"/>
      <w:ind w:firstLine="539"/>
      <w:textAlignment w:val="baseline"/>
    </w:pPr>
    <w:rPr>
      <w:kern w:val="0"/>
      <w:sz w:val="24"/>
    </w:rPr>
  </w:style>
  <w:style w:type="paragraph" w:styleId="3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2022-09-20T09:06:00Z</dcterms:created>
  <dc:creator>rayta</dc:creator>
  <cp:lastModifiedBy>rayta</cp:lastModifiedBy>
  <dcterms:modified xsi:type="dcterms:W3CDTF">2022-09-20T09:07:04Z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