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eastAsia="黑体"/>
          <w:bCs/>
          <w:sz w:val="32"/>
          <w:szCs w:val="32"/>
          <w:lang w:eastAsia="zh-CN"/>
        </w:rPr>
      </w:pPr>
      <w:r>
        <w:rPr>
          <w:rFonts w:ascii="黑体" w:hAnsi="黑体" w:eastAsia="黑体"/>
          <w:bCs/>
          <w:sz w:val="32"/>
          <w:szCs w:val="32"/>
        </w:rPr>
        <w:t>附件</w:t>
      </w:r>
      <w:r>
        <w:rPr>
          <w:rFonts w:hint="eastAsia" w:eastAsia="黑体"/>
          <w:bCs/>
          <w:sz w:val="32"/>
          <w:szCs w:val="32"/>
          <w:lang w:val="en-US" w:eastAsia="zh-CN"/>
        </w:rPr>
        <w:t>1</w:t>
      </w:r>
    </w:p>
    <w:p>
      <w:pPr>
        <w:pStyle w:val="2"/>
        <w:spacing w:line="400" w:lineRule="exact"/>
        <w:jc w:val="center"/>
        <w:rPr>
          <w:rFonts w:ascii="Times New Roman" w:hAnsi="Times New Roman" w:eastAsia="方正小标宋简体" w:cs="Times New Roman"/>
          <w:color w:val="000000"/>
          <w:kern w:val="0"/>
          <w:sz w:val="36"/>
          <w:szCs w:val="36"/>
          <w:lang w:val="en-US" w:bidi="ar-SA"/>
        </w:rPr>
      </w:pPr>
      <w:r>
        <w:rPr>
          <w:rFonts w:hint="eastAsia" w:ascii="Times New Roman" w:hAnsi="Times New Roman" w:eastAsia="方正小标宋简体" w:cs="Times New Roman"/>
          <w:color w:val="000000"/>
          <w:kern w:val="0"/>
          <w:sz w:val="36"/>
          <w:szCs w:val="36"/>
          <w:lang w:val="en-US" w:bidi="ar-SA"/>
        </w:rPr>
        <w:t>“嘉陵江英才工程”2022年度</w:t>
      </w:r>
      <w:r>
        <w:rPr>
          <w:rFonts w:ascii="Times New Roman" w:hAnsi="Times New Roman" w:eastAsia="方正小标宋简体" w:cs="Times New Roman"/>
          <w:color w:val="000000"/>
          <w:kern w:val="0"/>
          <w:sz w:val="36"/>
          <w:szCs w:val="36"/>
        </w:rPr>
        <w:t>引才需求信息表</w:t>
      </w:r>
    </w:p>
    <w:tbl>
      <w:tblPr>
        <w:tblStyle w:val="5"/>
        <w:tblW w:w="15016" w:type="dxa"/>
        <w:jc w:val="center"/>
        <w:tblLayout w:type="fixed"/>
        <w:tblCellMar>
          <w:top w:w="0" w:type="dxa"/>
          <w:left w:w="108" w:type="dxa"/>
          <w:bottom w:w="0" w:type="dxa"/>
          <w:right w:w="108" w:type="dxa"/>
        </w:tblCellMar>
      </w:tblPr>
      <w:tblGrid>
        <w:gridCol w:w="854"/>
        <w:gridCol w:w="1276"/>
        <w:gridCol w:w="663"/>
        <w:gridCol w:w="882"/>
        <w:gridCol w:w="1106"/>
        <w:gridCol w:w="1819"/>
        <w:gridCol w:w="549"/>
        <w:gridCol w:w="2835"/>
        <w:gridCol w:w="140"/>
        <w:gridCol w:w="795"/>
        <w:gridCol w:w="105"/>
        <w:gridCol w:w="1294"/>
        <w:gridCol w:w="2698"/>
      </w:tblGrid>
      <w:tr>
        <w:tblPrEx>
          <w:tblCellMar>
            <w:top w:w="0" w:type="dxa"/>
            <w:left w:w="108" w:type="dxa"/>
            <w:bottom w:w="0" w:type="dxa"/>
            <w:right w:w="108" w:type="dxa"/>
          </w:tblCellMar>
        </w:tblPrEx>
        <w:trPr>
          <w:trHeight w:val="579" w:hRule="atLeast"/>
          <w:jc w:val="center"/>
        </w:trPr>
        <w:tc>
          <w:tcPr>
            <w:tcW w:w="8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单位</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名称</w:t>
            </w:r>
          </w:p>
        </w:tc>
        <w:tc>
          <w:tcPr>
            <w:tcW w:w="193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南充市中心医院</w:t>
            </w:r>
          </w:p>
        </w:tc>
        <w:tc>
          <w:tcPr>
            <w:tcW w:w="88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单位</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类别</w:t>
            </w:r>
          </w:p>
        </w:tc>
        <w:tc>
          <w:tcPr>
            <w:tcW w:w="110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事业</w:t>
            </w:r>
          </w:p>
          <w:p>
            <w:pPr>
              <w:widowControl/>
              <w:spacing w:line="300" w:lineRule="exact"/>
              <w:jc w:val="center"/>
              <w:rPr>
                <w:rFonts w:eastAsia="仿宋" w:cs="黑体"/>
                <w:color w:val="000000"/>
                <w:kern w:val="0"/>
                <w:sz w:val="24"/>
              </w:rPr>
            </w:pPr>
            <w:r>
              <w:rPr>
                <w:rFonts w:hint="eastAsia" w:eastAsia="仿宋" w:cs="黑体"/>
                <w:color w:val="000000"/>
                <w:kern w:val="0"/>
                <w:sz w:val="24"/>
              </w:rPr>
              <w:t>单位</w:t>
            </w:r>
          </w:p>
        </w:tc>
        <w:tc>
          <w:tcPr>
            <w:tcW w:w="236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单位</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网址</w:t>
            </w:r>
          </w:p>
        </w:tc>
        <w:tc>
          <w:tcPr>
            <w:tcW w:w="283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fldChar w:fldCharType="begin"/>
            </w:r>
            <w:r>
              <w:instrText xml:space="preserve"> HYPERLINK "http://www.nc120.cn/" </w:instrText>
            </w:r>
            <w:r>
              <w:fldChar w:fldCharType="separate"/>
            </w:r>
            <w:r>
              <w:rPr>
                <w:rFonts w:hint="eastAsia" w:eastAsia="方正仿宋简体" w:cs="黑体"/>
                <w:color w:val="000000"/>
                <w:kern w:val="0"/>
                <w:sz w:val="24"/>
              </w:rPr>
              <w:t>http://www.nc120.cn</w:t>
            </w:r>
            <w:r>
              <w:rPr>
                <w:rFonts w:hint="eastAsia" w:eastAsia="方正仿宋简体" w:cs="黑体"/>
                <w:color w:val="000000"/>
                <w:kern w:val="0"/>
                <w:sz w:val="24"/>
              </w:rPr>
              <w:fldChar w:fldCharType="end"/>
            </w:r>
          </w:p>
        </w:tc>
        <w:tc>
          <w:tcPr>
            <w:tcW w:w="9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邮政</w:t>
            </w:r>
            <w:r>
              <w:rPr>
                <w:rFonts w:hint="eastAsia" w:eastAsia="黑体" w:cs="黑体"/>
                <w:bCs/>
                <w:color w:val="000000"/>
                <w:kern w:val="0"/>
                <w:sz w:val="24"/>
              </w:rPr>
              <w:br w:type="textWrapping"/>
            </w:r>
            <w:r>
              <w:rPr>
                <w:rFonts w:hint="eastAsia" w:eastAsia="黑体" w:cs="黑体"/>
                <w:bCs/>
                <w:color w:val="000000"/>
                <w:kern w:val="0"/>
                <w:sz w:val="24"/>
              </w:rPr>
              <w:t>编码</w:t>
            </w:r>
          </w:p>
        </w:tc>
        <w:tc>
          <w:tcPr>
            <w:tcW w:w="4097"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637000</w:t>
            </w:r>
          </w:p>
        </w:tc>
      </w:tr>
      <w:tr>
        <w:tblPrEx>
          <w:tblCellMar>
            <w:top w:w="0" w:type="dxa"/>
            <w:left w:w="108" w:type="dxa"/>
            <w:bottom w:w="0" w:type="dxa"/>
            <w:right w:w="108" w:type="dxa"/>
          </w:tblCellMar>
        </w:tblPrEx>
        <w:trPr>
          <w:trHeight w:val="534" w:hRule="atLeast"/>
          <w:jc w:val="center"/>
        </w:trPr>
        <w:tc>
          <w:tcPr>
            <w:tcW w:w="85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联系</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人</w:t>
            </w:r>
          </w:p>
        </w:tc>
        <w:tc>
          <w:tcPr>
            <w:tcW w:w="193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周  娟</w:t>
            </w:r>
          </w:p>
        </w:tc>
        <w:tc>
          <w:tcPr>
            <w:tcW w:w="88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联系</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电话</w:t>
            </w:r>
          </w:p>
        </w:tc>
        <w:tc>
          <w:tcPr>
            <w:tcW w:w="110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0817-</w:t>
            </w:r>
          </w:p>
          <w:p>
            <w:pPr>
              <w:widowControl/>
              <w:spacing w:line="300" w:lineRule="exact"/>
              <w:jc w:val="center"/>
              <w:rPr>
                <w:rFonts w:eastAsia="仿宋" w:cs="黑体"/>
                <w:color w:val="000000"/>
                <w:kern w:val="0"/>
                <w:sz w:val="24"/>
              </w:rPr>
            </w:pPr>
            <w:r>
              <w:rPr>
                <w:rFonts w:hint="eastAsia" w:eastAsia="仿宋" w:cs="黑体"/>
                <w:color w:val="000000"/>
                <w:kern w:val="0"/>
                <w:sz w:val="24"/>
              </w:rPr>
              <w:t>2222009</w:t>
            </w:r>
          </w:p>
        </w:tc>
        <w:tc>
          <w:tcPr>
            <w:tcW w:w="236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E-mail</w:t>
            </w:r>
          </w:p>
        </w:tc>
        <w:tc>
          <w:tcPr>
            <w:tcW w:w="283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ncszxyyrlzyb@sina.com</w:t>
            </w:r>
          </w:p>
        </w:tc>
        <w:tc>
          <w:tcPr>
            <w:tcW w:w="93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通讯</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地址</w:t>
            </w:r>
          </w:p>
        </w:tc>
        <w:tc>
          <w:tcPr>
            <w:tcW w:w="4097"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南充市顺庆区人民南路97号</w:t>
            </w:r>
          </w:p>
        </w:tc>
      </w:tr>
      <w:tr>
        <w:tblPrEx>
          <w:tblCellMar>
            <w:top w:w="0" w:type="dxa"/>
            <w:left w:w="108" w:type="dxa"/>
            <w:bottom w:w="0" w:type="dxa"/>
            <w:right w:w="108" w:type="dxa"/>
          </w:tblCellMar>
        </w:tblPrEx>
        <w:trPr>
          <w:trHeight w:val="1079" w:hRule="atLeast"/>
          <w:jc w:val="center"/>
        </w:trPr>
        <w:tc>
          <w:tcPr>
            <w:tcW w:w="85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单位</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简介</w:t>
            </w:r>
          </w:p>
        </w:tc>
        <w:tc>
          <w:tcPr>
            <w:tcW w:w="14162"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 xml:space="preserve">    南充市中心医院由原国家副主席张澜先生于1937年创建，现为集医疗急救、科研教学、康复保健为一体的国家三级甲等综合医院，是川北医学院附属医院和第二临床医学院、西南医科大学等高校的教学医院，是国家卫健委临床药师培训基地、全国脑卒中筛查基地、国际爱婴医院、中国航天员救治医院、全国健康管理示范基地，医疗服务辐射南充、广安、遂宁、巴中、达州、广元等周边地区3000多万人口。现有在职职工3172人（含嘉陵分院），其中高级职称专家547人，博士（后）101人、硕士606人、硕士研究生导师85人。现有1个本部、2个院区（小龙院区和江东院区）、1个分院（嘉陵分院）、1个社区卫生服务中心（新建社区），编制床位2800张，开放床位2300张，万元以上设备3000多台（套），总值7亿多元。设置临床医技科室70个，行政职能科室22个。</w:t>
            </w:r>
          </w:p>
        </w:tc>
      </w:tr>
      <w:tr>
        <w:tblPrEx>
          <w:tblCellMar>
            <w:top w:w="0" w:type="dxa"/>
            <w:left w:w="108" w:type="dxa"/>
            <w:bottom w:w="0" w:type="dxa"/>
            <w:right w:w="108" w:type="dxa"/>
          </w:tblCellMar>
        </w:tblPrEx>
        <w:trPr>
          <w:jc w:val="center"/>
        </w:trPr>
        <w:tc>
          <w:tcPr>
            <w:tcW w:w="85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序号</w:t>
            </w:r>
          </w:p>
        </w:tc>
        <w:tc>
          <w:tcPr>
            <w:tcW w:w="127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引进岗位</w:t>
            </w:r>
          </w:p>
        </w:tc>
        <w:tc>
          <w:tcPr>
            <w:tcW w:w="154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专业</w:t>
            </w:r>
          </w:p>
        </w:tc>
        <w:tc>
          <w:tcPr>
            <w:tcW w:w="110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黑体" w:cs="黑体"/>
                <w:bCs/>
                <w:color w:val="000000"/>
                <w:kern w:val="0"/>
                <w:sz w:val="24"/>
              </w:rPr>
              <w:t>职务职称要求</w:t>
            </w:r>
          </w:p>
        </w:tc>
        <w:tc>
          <w:tcPr>
            <w:tcW w:w="181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学历学位</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要求</w:t>
            </w:r>
          </w:p>
        </w:tc>
        <w:tc>
          <w:tcPr>
            <w:tcW w:w="3524"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其他要求</w:t>
            </w:r>
          </w:p>
        </w:tc>
        <w:tc>
          <w:tcPr>
            <w:tcW w:w="90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需求</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人数</w:t>
            </w:r>
          </w:p>
        </w:tc>
        <w:tc>
          <w:tcPr>
            <w:tcW w:w="1294"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引进</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方式</w:t>
            </w:r>
          </w:p>
        </w:tc>
        <w:tc>
          <w:tcPr>
            <w:tcW w:w="2698"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黑体" w:cs="黑体"/>
                <w:bCs/>
                <w:color w:val="000000"/>
                <w:kern w:val="0"/>
                <w:sz w:val="24"/>
              </w:rPr>
            </w:pPr>
            <w:r>
              <w:rPr>
                <w:rFonts w:hint="eastAsia" w:eastAsia="黑体" w:cs="黑体"/>
                <w:bCs/>
                <w:color w:val="000000"/>
                <w:kern w:val="0"/>
                <w:sz w:val="24"/>
              </w:rPr>
              <w:t>提供薪酬、生活待遇或</w:t>
            </w:r>
          </w:p>
          <w:p>
            <w:pPr>
              <w:widowControl/>
              <w:spacing w:line="300" w:lineRule="exact"/>
              <w:jc w:val="center"/>
              <w:rPr>
                <w:rFonts w:eastAsia="黑体" w:cs="黑体"/>
                <w:bCs/>
                <w:color w:val="000000"/>
                <w:kern w:val="0"/>
                <w:sz w:val="24"/>
              </w:rPr>
            </w:pPr>
            <w:r>
              <w:rPr>
                <w:rFonts w:hint="eastAsia" w:eastAsia="黑体" w:cs="黑体"/>
                <w:bCs/>
                <w:color w:val="000000"/>
                <w:kern w:val="0"/>
                <w:sz w:val="24"/>
              </w:rPr>
              <w:t>其他优惠条件</w:t>
            </w:r>
          </w:p>
        </w:tc>
      </w:tr>
      <w:tr>
        <w:tblPrEx>
          <w:tblCellMar>
            <w:top w:w="0" w:type="dxa"/>
            <w:left w:w="108" w:type="dxa"/>
            <w:bottom w:w="0" w:type="dxa"/>
            <w:right w:w="108" w:type="dxa"/>
          </w:tblCellMar>
        </w:tblPrEx>
        <w:trPr>
          <w:trHeight w:val="331" w:hRule="atLeast"/>
          <w:jc w:val="center"/>
        </w:trPr>
        <w:tc>
          <w:tcPr>
            <w:tcW w:w="8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1</w:t>
            </w:r>
          </w:p>
        </w:tc>
        <w:tc>
          <w:tcPr>
            <w:tcW w:w="12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财务岗</w:t>
            </w:r>
          </w:p>
        </w:tc>
        <w:tc>
          <w:tcPr>
            <w:tcW w:w="15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金融、公共管理、工商管理、企业管理</w:t>
            </w:r>
          </w:p>
        </w:tc>
        <w:tc>
          <w:tcPr>
            <w:tcW w:w="11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c>
          <w:tcPr>
            <w:tcW w:w="18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硕士研究生及以上学历且取得相应学位</w:t>
            </w:r>
          </w:p>
        </w:tc>
        <w:tc>
          <w:tcPr>
            <w:tcW w:w="3524"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年龄：</w:t>
            </w:r>
            <w:r>
              <w:rPr>
                <w:rFonts w:hint="eastAsia" w:eastAsia="仿宋" w:cs="黑体"/>
                <w:color w:val="000000"/>
                <w:kern w:val="0"/>
                <w:sz w:val="24"/>
                <w:lang w:eastAsia="zh-CN"/>
              </w:rPr>
              <w:t>1986年12月31日</w:t>
            </w:r>
            <w:r>
              <w:rPr>
                <w:rFonts w:hint="eastAsia" w:eastAsia="仿宋" w:cs="黑体"/>
                <w:color w:val="000000"/>
                <w:kern w:val="0"/>
                <w:sz w:val="24"/>
              </w:rPr>
              <w:t>以后出生；具有三级甲等医院相关工作经历优先</w:t>
            </w:r>
          </w:p>
        </w:tc>
        <w:tc>
          <w:tcPr>
            <w:tcW w:w="9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2</w:t>
            </w:r>
          </w:p>
        </w:tc>
        <w:tc>
          <w:tcPr>
            <w:tcW w:w="12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编制内</w:t>
            </w:r>
          </w:p>
          <w:p>
            <w:pPr>
              <w:widowControl/>
              <w:spacing w:line="300" w:lineRule="exact"/>
              <w:jc w:val="center"/>
              <w:rPr>
                <w:rFonts w:eastAsia="仿宋" w:cs="黑体"/>
                <w:color w:val="000000"/>
                <w:kern w:val="0"/>
                <w:sz w:val="24"/>
              </w:rPr>
            </w:pPr>
            <w:r>
              <w:rPr>
                <w:rFonts w:hint="eastAsia" w:eastAsia="仿宋" w:cs="黑体"/>
                <w:color w:val="000000"/>
                <w:kern w:val="0"/>
                <w:sz w:val="24"/>
              </w:rPr>
              <w:t>刚性引进</w:t>
            </w:r>
          </w:p>
        </w:tc>
        <w:tc>
          <w:tcPr>
            <w:tcW w:w="26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r>
      <w:tr>
        <w:tblPrEx>
          <w:tblCellMar>
            <w:top w:w="0" w:type="dxa"/>
            <w:left w:w="108" w:type="dxa"/>
            <w:bottom w:w="0" w:type="dxa"/>
            <w:right w:w="108" w:type="dxa"/>
          </w:tblCellMar>
        </w:tblPrEx>
        <w:trPr>
          <w:trHeight w:val="1433" w:hRule="atLeast"/>
          <w:jc w:val="center"/>
        </w:trPr>
        <w:tc>
          <w:tcPr>
            <w:tcW w:w="8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2</w:t>
            </w:r>
          </w:p>
        </w:tc>
        <w:tc>
          <w:tcPr>
            <w:tcW w:w="12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病案统计岗</w:t>
            </w:r>
          </w:p>
        </w:tc>
        <w:tc>
          <w:tcPr>
            <w:tcW w:w="15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信息管理与信息系统、社会医学与卫生事业管理</w:t>
            </w:r>
          </w:p>
        </w:tc>
        <w:tc>
          <w:tcPr>
            <w:tcW w:w="11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c>
          <w:tcPr>
            <w:tcW w:w="18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硕士研究生及以上学历且取得相应学位</w:t>
            </w:r>
          </w:p>
        </w:tc>
        <w:tc>
          <w:tcPr>
            <w:tcW w:w="3524"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年龄：</w:t>
            </w:r>
            <w:r>
              <w:rPr>
                <w:rFonts w:hint="eastAsia" w:eastAsia="仿宋" w:cs="黑体"/>
                <w:color w:val="000000"/>
                <w:kern w:val="0"/>
                <w:sz w:val="24"/>
                <w:lang w:eastAsia="zh-CN"/>
              </w:rPr>
              <w:t>1986年12月31日</w:t>
            </w:r>
            <w:r>
              <w:rPr>
                <w:rFonts w:hint="eastAsia" w:eastAsia="仿宋" w:cs="黑体"/>
                <w:color w:val="000000"/>
                <w:kern w:val="0"/>
                <w:sz w:val="24"/>
              </w:rPr>
              <w:t>以后出生；具有三级甲等医院相关工作经历优先；若具备副高及以上职称，学历学位要求可放宽至全日制本科</w:t>
            </w:r>
          </w:p>
        </w:tc>
        <w:tc>
          <w:tcPr>
            <w:tcW w:w="9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1</w:t>
            </w:r>
          </w:p>
        </w:tc>
        <w:tc>
          <w:tcPr>
            <w:tcW w:w="12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编制内</w:t>
            </w:r>
          </w:p>
          <w:p>
            <w:pPr>
              <w:widowControl/>
              <w:spacing w:line="300" w:lineRule="exact"/>
              <w:jc w:val="center"/>
              <w:rPr>
                <w:rFonts w:eastAsia="仿宋" w:cs="黑体"/>
                <w:color w:val="000000"/>
                <w:kern w:val="0"/>
                <w:sz w:val="24"/>
              </w:rPr>
            </w:pPr>
            <w:r>
              <w:rPr>
                <w:rFonts w:hint="eastAsia" w:eastAsia="仿宋" w:cs="黑体"/>
                <w:color w:val="000000"/>
                <w:kern w:val="0"/>
                <w:sz w:val="24"/>
              </w:rPr>
              <w:t>刚性引进</w:t>
            </w:r>
          </w:p>
        </w:tc>
        <w:tc>
          <w:tcPr>
            <w:tcW w:w="26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r>
      <w:tr>
        <w:tblPrEx>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3</w:t>
            </w:r>
          </w:p>
        </w:tc>
        <w:tc>
          <w:tcPr>
            <w:tcW w:w="12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运营管理岗</w:t>
            </w:r>
          </w:p>
        </w:tc>
        <w:tc>
          <w:tcPr>
            <w:tcW w:w="15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工商管理</w:t>
            </w:r>
          </w:p>
        </w:tc>
        <w:tc>
          <w:tcPr>
            <w:tcW w:w="11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c>
          <w:tcPr>
            <w:tcW w:w="18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硕士研究生及以上学历且取得相应学位</w:t>
            </w:r>
          </w:p>
        </w:tc>
        <w:tc>
          <w:tcPr>
            <w:tcW w:w="3524"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年龄：</w:t>
            </w:r>
            <w:r>
              <w:rPr>
                <w:rFonts w:hint="eastAsia" w:eastAsia="仿宋" w:cs="黑体"/>
                <w:color w:val="000000"/>
                <w:kern w:val="0"/>
                <w:sz w:val="24"/>
                <w:lang w:eastAsia="zh-CN"/>
              </w:rPr>
              <w:t>1986年12月31日</w:t>
            </w:r>
            <w:r>
              <w:rPr>
                <w:rFonts w:hint="eastAsia" w:eastAsia="仿宋" w:cs="黑体"/>
                <w:color w:val="000000"/>
                <w:kern w:val="0"/>
                <w:sz w:val="24"/>
              </w:rPr>
              <w:t>以后出生；具有三级甲等医院相关工作经历优先</w:t>
            </w:r>
          </w:p>
        </w:tc>
        <w:tc>
          <w:tcPr>
            <w:tcW w:w="9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1</w:t>
            </w:r>
          </w:p>
        </w:tc>
        <w:tc>
          <w:tcPr>
            <w:tcW w:w="12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编制内</w:t>
            </w:r>
          </w:p>
          <w:p>
            <w:pPr>
              <w:widowControl/>
              <w:spacing w:line="300" w:lineRule="exact"/>
              <w:jc w:val="center"/>
              <w:rPr>
                <w:rFonts w:eastAsia="仿宋" w:cs="黑体"/>
                <w:color w:val="000000"/>
                <w:kern w:val="0"/>
                <w:sz w:val="24"/>
              </w:rPr>
            </w:pPr>
            <w:r>
              <w:rPr>
                <w:rFonts w:hint="eastAsia" w:eastAsia="仿宋" w:cs="黑体"/>
                <w:color w:val="000000"/>
                <w:kern w:val="0"/>
                <w:sz w:val="24"/>
              </w:rPr>
              <w:t>刚性引进</w:t>
            </w:r>
          </w:p>
        </w:tc>
        <w:tc>
          <w:tcPr>
            <w:tcW w:w="26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r>
      <w:tr>
        <w:tblPrEx>
          <w:tblCellMar>
            <w:top w:w="0" w:type="dxa"/>
            <w:left w:w="108" w:type="dxa"/>
            <w:bottom w:w="0" w:type="dxa"/>
            <w:right w:w="108" w:type="dxa"/>
          </w:tblCellMar>
        </w:tblPrEx>
        <w:trPr>
          <w:trHeight w:val="1059" w:hRule="atLeast"/>
          <w:jc w:val="center"/>
        </w:trPr>
        <w:tc>
          <w:tcPr>
            <w:tcW w:w="8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s="黑体"/>
                <w:color w:val="000000"/>
                <w:kern w:val="0"/>
                <w:sz w:val="24"/>
              </w:rPr>
            </w:pPr>
            <w:r>
              <w:rPr>
                <w:rFonts w:hint="eastAsia" w:eastAsia="方正仿宋简体" w:cs="黑体"/>
                <w:color w:val="000000"/>
                <w:kern w:val="0"/>
                <w:sz w:val="24"/>
              </w:rPr>
              <w:t>4</w:t>
            </w:r>
          </w:p>
        </w:tc>
        <w:tc>
          <w:tcPr>
            <w:tcW w:w="127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临床医师</w:t>
            </w:r>
          </w:p>
        </w:tc>
        <w:tc>
          <w:tcPr>
            <w:tcW w:w="15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不限</w:t>
            </w:r>
          </w:p>
        </w:tc>
        <w:tc>
          <w:tcPr>
            <w:tcW w:w="11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p>
        </w:tc>
        <w:tc>
          <w:tcPr>
            <w:tcW w:w="18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博士研究生且取得相应学位</w:t>
            </w:r>
          </w:p>
        </w:tc>
        <w:tc>
          <w:tcPr>
            <w:tcW w:w="3524"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年龄：197</w:t>
            </w:r>
            <w:r>
              <w:rPr>
                <w:rFonts w:hint="eastAsia" w:eastAsia="仿宋" w:cs="黑体"/>
                <w:color w:val="000000"/>
                <w:kern w:val="0"/>
                <w:sz w:val="24"/>
                <w:lang w:val="en-US" w:eastAsia="zh-CN"/>
              </w:rPr>
              <w:t>6</w:t>
            </w:r>
            <w:r>
              <w:rPr>
                <w:rFonts w:hint="eastAsia" w:eastAsia="仿宋" w:cs="黑体"/>
                <w:color w:val="000000"/>
                <w:kern w:val="0"/>
                <w:sz w:val="24"/>
              </w:rPr>
              <w:t>年1</w:t>
            </w:r>
            <w:r>
              <w:rPr>
                <w:rFonts w:hint="eastAsia" w:eastAsia="仿宋" w:cs="黑体"/>
                <w:color w:val="000000"/>
                <w:kern w:val="0"/>
                <w:sz w:val="24"/>
                <w:lang w:val="en-US" w:eastAsia="zh-CN"/>
              </w:rPr>
              <w:t>2</w:t>
            </w:r>
            <w:r>
              <w:rPr>
                <w:rFonts w:hint="eastAsia" w:eastAsia="仿宋" w:cs="黑体"/>
                <w:color w:val="000000"/>
                <w:kern w:val="0"/>
                <w:sz w:val="24"/>
              </w:rPr>
              <w:t>月</w:t>
            </w:r>
            <w:r>
              <w:rPr>
                <w:rFonts w:hint="eastAsia" w:eastAsia="仿宋" w:cs="黑体"/>
                <w:color w:val="000000"/>
                <w:kern w:val="0"/>
                <w:sz w:val="24"/>
                <w:lang w:val="en-US" w:eastAsia="zh-CN"/>
              </w:rPr>
              <w:t>3</w:t>
            </w:r>
            <w:r>
              <w:rPr>
                <w:rFonts w:hint="eastAsia" w:eastAsia="仿宋" w:cs="黑体"/>
                <w:color w:val="000000"/>
                <w:kern w:val="0"/>
                <w:sz w:val="24"/>
              </w:rPr>
              <w:t>1日以后出生；有三级甲等医院相关工作经历者优先</w:t>
            </w:r>
          </w:p>
        </w:tc>
        <w:tc>
          <w:tcPr>
            <w:tcW w:w="9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9</w:t>
            </w:r>
            <w:bookmarkStart w:id="0" w:name="_GoBack"/>
            <w:bookmarkEnd w:id="0"/>
          </w:p>
        </w:tc>
        <w:tc>
          <w:tcPr>
            <w:tcW w:w="12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仿宋" w:cs="黑体"/>
                <w:color w:val="000000"/>
                <w:kern w:val="0"/>
                <w:sz w:val="24"/>
              </w:rPr>
            </w:pPr>
            <w:r>
              <w:rPr>
                <w:rFonts w:hint="eastAsia" w:eastAsia="仿宋" w:cs="黑体"/>
                <w:color w:val="000000"/>
                <w:kern w:val="0"/>
                <w:sz w:val="24"/>
              </w:rPr>
              <w:t>编制内</w:t>
            </w:r>
          </w:p>
          <w:p>
            <w:pPr>
              <w:widowControl/>
              <w:spacing w:line="300" w:lineRule="exact"/>
              <w:jc w:val="center"/>
              <w:rPr>
                <w:rFonts w:eastAsia="仿宋" w:cs="黑体"/>
                <w:color w:val="000000"/>
                <w:kern w:val="0"/>
                <w:sz w:val="24"/>
              </w:rPr>
            </w:pPr>
            <w:r>
              <w:rPr>
                <w:rFonts w:hint="eastAsia" w:eastAsia="仿宋" w:cs="黑体"/>
                <w:color w:val="000000"/>
                <w:kern w:val="0"/>
                <w:sz w:val="24"/>
              </w:rPr>
              <w:t>刚性引进</w:t>
            </w:r>
          </w:p>
        </w:tc>
        <w:tc>
          <w:tcPr>
            <w:tcW w:w="26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仿宋" w:cs="黑体"/>
                <w:color w:val="000000"/>
                <w:kern w:val="0"/>
                <w:sz w:val="24"/>
              </w:rPr>
            </w:pPr>
            <w:r>
              <w:rPr>
                <w:rFonts w:hint="eastAsia" w:eastAsia="仿宋" w:cs="黑体"/>
                <w:color w:val="000000"/>
                <w:kern w:val="0"/>
                <w:sz w:val="24"/>
              </w:rPr>
              <w:t>经考察合格后，提供相应岗位、提供安家费、科研启动金及帮助解决配偶工作和子女入学等问题</w:t>
            </w:r>
          </w:p>
        </w:tc>
      </w:tr>
    </w:tbl>
    <w:p>
      <w:pPr>
        <w:spacing w:line="480" w:lineRule="exact"/>
        <w:ind w:right="840" w:rightChars="400"/>
        <w:rPr>
          <w:rFonts w:eastAsia="仿宋"/>
          <w:bCs/>
          <w:sz w:val="32"/>
          <w:szCs w:val="32"/>
        </w:rPr>
        <w:sectPr>
          <w:pgSz w:w="16838" w:h="11906" w:orient="landscape"/>
          <w:pgMar w:top="720" w:right="720" w:bottom="720" w:left="720" w:header="851" w:footer="794" w:gutter="0"/>
          <w:pgNumType w:fmt="numberInDash" w:chapStyle="1"/>
          <w:cols w:space="720" w:num="1"/>
          <w:docGrid w:type="lines" w:linePitch="312" w:charSpace="0"/>
        </w:sectPr>
      </w:pPr>
    </w:p>
    <w:p>
      <w:pPr>
        <w:spacing w:line="480" w:lineRule="exact"/>
        <w:rPr>
          <w:rFonts w:hint="eastAsia" w:eastAsia="黑体"/>
          <w:bCs/>
          <w:sz w:val="32"/>
          <w:szCs w:val="32"/>
          <w:lang w:val="en-US" w:eastAsia="zh-CN"/>
        </w:rPr>
      </w:pPr>
      <w:r>
        <w:rPr>
          <w:rFonts w:ascii="黑体" w:hAnsi="黑体" w:eastAsia="黑体"/>
          <w:bCs/>
          <w:sz w:val="32"/>
          <w:szCs w:val="32"/>
        </w:rPr>
        <w:t>附件</w:t>
      </w:r>
      <w:r>
        <w:rPr>
          <w:rFonts w:hint="eastAsia" w:eastAsia="黑体"/>
          <w:bCs/>
          <w:sz w:val="32"/>
          <w:szCs w:val="32"/>
          <w:lang w:val="en-US" w:eastAsia="zh-CN"/>
        </w:rPr>
        <w:t>2</w:t>
      </w:r>
    </w:p>
    <w:p>
      <w:pPr>
        <w:spacing w:line="560" w:lineRule="exact"/>
        <w:jc w:val="center"/>
        <w:rPr>
          <w:rFonts w:eastAsia="方正小标宋简体"/>
          <w:bCs/>
          <w:color w:val="000000"/>
          <w:kern w:val="0"/>
          <w:sz w:val="36"/>
          <w:szCs w:val="36"/>
          <w:lang w:val="zh-CN" w:bidi="zh-CN"/>
        </w:rPr>
      </w:pPr>
      <w:r>
        <w:rPr>
          <w:rFonts w:eastAsia="方正小标宋简体"/>
          <w:bCs/>
          <w:color w:val="000000"/>
          <w:kern w:val="0"/>
          <w:sz w:val="36"/>
          <w:szCs w:val="36"/>
          <w:lang w:val="zh-CN" w:bidi="zh-CN"/>
        </w:rPr>
        <w:t>南充市中心医院202</w:t>
      </w:r>
      <w:r>
        <w:rPr>
          <w:rFonts w:hint="eastAsia" w:eastAsia="方正小标宋简体"/>
          <w:bCs/>
          <w:color w:val="000000"/>
          <w:kern w:val="0"/>
          <w:sz w:val="36"/>
          <w:szCs w:val="36"/>
          <w:lang w:val="zh-CN" w:bidi="zh-CN"/>
        </w:rPr>
        <w:t>2</w:t>
      </w:r>
      <w:r>
        <w:rPr>
          <w:rFonts w:eastAsia="方正小标宋简体"/>
          <w:bCs/>
          <w:color w:val="000000"/>
          <w:kern w:val="0"/>
          <w:sz w:val="36"/>
          <w:szCs w:val="36"/>
          <w:lang w:val="zh-CN" w:bidi="zh-CN"/>
        </w:rPr>
        <w:t>年“嘉陵江英才工程”公开引进高层次人才面试考生新冠肺炎疫情防控告知暨承诺书</w:t>
      </w:r>
    </w:p>
    <w:p>
      <w:pPr>
        <w:spacing w:line="380" w:lineRule="exact"/>
        <w:ind w:firstLine="560" w:firstLineChars="200"/>
        <w:rPr>
          <w:rFonts w:eastAsia="仿宋"/>
          <w:sz w:val="28"/>
          <w:szCs w:val="28"/>
        </w:rPr>
      </w:pPr>
      <w:r>
        <w:rPr>
          <w:rFonts w:eastAsia="仿宋"/>
          <w:sz w:val="28"/>
          <w:szCs w:val="28"/>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80" w:lineRule="exact"/>
        <w:ind w:firstLine="560" w:firstLineChars="200"/>
        <w:rPr>
          <w:rFonts w:eastAsia="仿宋"/>
          <w:sz w:val="28"/>
          <w:szCs w:val="28"/>
        </w:rPr>
      </w:pPr>
      <w:r>
        <w:rPr>
          <w:rFonts w:eastAsia="仿宋"/>
          <w:sz w:val="28"/>
          <w:szCs w:val="28"/>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w:t>
      </w:r>
      <w:r>
        <w:rPr>
          <w:rFonts w:hint="eastAsia" w:eastAsia="仿宋"/>
          <w:sz w:val="28"/>
          <w:szCs w:val="28"/>
        </w:rPr>
        <w:t>24</w:t>
      </w:r>
      <w:r>
        <w:rPr>
          <w:rFonts w:hint="eastAsia" w:eastAsia="仿宋"/>
          <w:sz w:val="28"/>
          <w:szCs w:val="28"/>
          <w:lang w:eastAsia="zh-CN"/>
        </w:rPr>
        <w:t>小时</w:t>
      </w:r>
      <w:r>
        <w:rPr>
          <w:rFonts w:eastAsia="仿宋"/>
          <w:sz w:val="28"/>
          <w:szCs w:val="28"/>
        </w:rPr>
        <w:t>内的新型冠状病毒肺炎核酸检测阴性</w:t>
      </w:r>
      <w:r>
        <w:rPr>
          <w:rFonts w:hint="eastAsia" w:eastAsia="仿宋"/>
          <w:sz w:val="28"/>
          <w:szCs w:val="28"/>
        </w:rPr>
        <w:t>纸质报告</w:t>
      </w:r>
      <w:r>
        <w:rPr>
          <w:rFonts w:eastAsia="仿宋"/>
          <w:sz w:val="28"/>
          <w:szCs w:val="28"/>
        </w:rPr>
        <w:t>，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80" w:lineRule="exact"/>
        <w:ind w:firstLine="560" w:firstLineChars="200"/>
        <w:rPr>
          <w:rFonts w:eastAsia="仿宋"/>
          <w:sz w:val="28"/>
          <w:szCs w:val="28"/>
        </w:rPr>
      </w:pPr>
      <w:r>
        <w:rPr>
          <w:rFonts w:eastAsia="仿宋"/>
          <w:sz w:val="28"/>
          <w:szCs w:val="28"/>
        </w:rPr>
        <w:t>三、考生赴考时如乘坐公共交通工具，需要全程佩戴口罩，可佩戴一次性手套，并做好手部卫生，同时注意社交距离。</w:t>
      </w:r>
    </w:p>
    <w:p>
      <w:pPr>
        <w:spacing w:line="380" w:lineRule="exact"/>
        <w:ind w:firstLine="560" w:firstLineChars="200"/>
        <w:rPr>
          <w:rFonts w:eastAsia="仿宋"/>
          <w:sz w:val="28"/>
          <w:szCs w:val="28"/>
        </w:rPr>
      </w:pPr>
      <w:r>
        <w:rPr>
          <w:rFonts w:eastAsia="仿宋"/>
          <w:sz w:val="28"/>
          <w:szCs w:val="28"/>
        </w:rPr>
        <w:t>四、面试当天入场时因体温异常、咳嗽等症状，经现场医务人员确认有呼吸道异常症状的考生，不再参加此次面试。</w:t>
      </w:r>
    </w:p>
    <w:p>
      <w:pPr>
        <w:spacing w:line="380" w:lineRule="exact"/>
        <w:ind w:firstLine="560" w:firstLineChars="200"/>
        <w:rPr>
          <w:rFonts w:eastAsia="仿宋"/>
          <w:sz w:val="28"/>
          <w:szCs w:val="28"/>
        </w:rPr>
      </w:pPr>
      <w:r>
        <w:rPr>
          <w:rFonts w:eastAsia="仿宋"/>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80" w:lineRule="exact"/>
        <w:ind w:firstLine="560" w:firstLineChars="200"/>
        <w:rPr>
          <w:rFonts w:eastAsia="仿宋"/>
          <w:sz w:val="28"/>
          <w:szCs w:val="28"/>
        </w:rPr>
      </w:pPr>
      <w:r>
        <w:rPr>
          <w:rFonts w:eastAsia="仿宋"/>
          <w:sz w:val="28"/>
          <w:szCs w:val="28"/>
        </w:rPr>
        <w:t>六、考生在领取面试通知书前须签署《南充市中心医院202</w:t>
      </w:r>
      <w:r>
        <w:rPr>
          <w:rFonts w:hint="eastAsia" w:eastAsia="仿宋"/>
          <w:sz w:val="28"/>
          <w:szCs w:val="28"/>
        </w:rPr>
        <w:t>2</w:t>
      </w:r>
      <w:r>
        <w:rPr>
          <w:rFonts w:eastAsia="仿宋"/>
          <w:sz w:val="28"/>
          <w:szCs w:val="28"/>
        </w:rPr>
        <w:t>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80" w:lineRule="exact"/>
        <w:rPr>
          <w:rFonts w:eastAsia="仿宋"/>
          <w:sz w:val="28"/>
          <w:szCs w:val="28"/>
        </w:rPr>
      </w:pPr>
    </w:p>
    <w:p>
      <w:pPr>
        <w:spacing w:line="380" w:lineRule="exact"/>
        <w:ind w:right="991" w:rightChars="472"/>
        <w:jc w:val="right"/>
        <w:rPr>
          <w:rFonts w:eastAsia="仿宋"/>
          <w:sz w:val="28"/>
          <w:szCs w:val="28"/>
        </w:rPr>
      </w:pPr>
      <w:r>
        <w:rPr>
          <w:rFonts w:eastAsia="仿宋"/>
          <w:sz w:val="28"/>
          <w:szCs w:val="28"/>
        </w:rPr>
        <w:t>南充市中心医院</w:t>
      </w:r>
    </w:p>
    <w:p>
      <w:pPr>
        <w:spacing w:line="380" w:lineRule="exact"/>
        <w:ind w:right="945" w:rightChars="450"/>
        <w:jc w:val="right"/>
        <w:rPr>
          <w:rFonts w:eastAsia="仿宋"/>
          <w:sz w:val="28"/>
          <w:szCs w:val="28"/>
        </w:rPr>
      </w:pPr>
      <w:r>
        <w:rPr>
          <w:rFonts w:eastAsia="仿宋"/>
          <w:sz w:val="28"/>
          <w:szCs w:val="28"/>
        </w:rPr>
        <w:t>202</w:t>
      </w:r>
      <w:r>
        <w:rPr>
          <w:rFonts w:hint="eastAsia" w:eastAsia="仿宋"/>
          <w:sz w:val="28"/>
          <w:szCs w:val="28"/>
        </w:rPr>
        <w:t>2</w:t>
      </w:r>
      <w:r>
        <w:rPr>
          <w:rFonts w:eastAsia="仿宋"/>
          <w:sz w:val="28"/>
          <w:szCs w:val="28"/>
        </w:rPr>
        <w:t>年</w:t>
      </w:r>
      <w:r>
        <w:rPr>
          <w:rFonts w:hint="eastAsia" w:eastAsia="仿宋"/>
          <w:sz w:val="28"/>
          <w:szCs w:val="28"/>
        </w:rPr>
        <w:t xml:space="preserve">  </w:t>
      </w:r>
      <w:r>
        <w:rPr>
          <w:rFonts w:eastAsia="仿宋"/>
          <w:sz w:val="28"/>
          <w:szCs w:val="28"/>
        </w:rPr>
        <w:t>月</w:t>
      </w:r>
      <w:r>
        <w:rPr>
          <w:rFonts w:hint="eastAsia" w:eastAsia="仿宋"/>
          <w:sz w:val="28"/>
          <w:szCs w:val="28"/>
        </w:rPr>
        <w:t xml:space="preserve">  </w:t>
      </w:r>
      <w:r>
        <w:rPr>
          <w:rFonts w:eastAsia="仿宋"/>
          <w:sz w:val="28"/>
          <w:szCs w:val="28"/>
        </w:rPr>
        <w:t>日</w:t>
      </w:r>
    </w:p>
    <w:p>
      <w:pPr>
        <w:spacing w:line="380" w:lineRule="exact"/>
        <w:ind w:left="277" w:hanging="277" w:hangingChars="99"/>
        <w:rPr>
          <w:rFonts w:eastAsia="仿宋"/>
          <w:sz w:val="28"/>
          <w:szCs w:val="28"/>
        </w:rPr>
      </w:pPr>
      <w:r>
        <w:rPr>
          <w:rFonts w:eastAsia="仿宋"/>
          <w:sz w:val="28"/>
          <w:szCs w:val="28"/>
        </w:rPr>
        <w:t>...... ................................................................ .......... .......... .......... .......... .......... .......... .......</w:t>
      </w:r>
    </w:p>
    <w:p>
      <w:pPr>
        <w:spacing w:line="380" w:lineRule="exact"/>
        <w:ind w:left="279" w:leftChars="133" w:firstLine="560" w:firstLineChars="200"/>
        <w:rPr>
          <w:rFonts w:eastAsia="仿宋"/>
          <w:sz w:val="28"/>
          <w:szCs w:val="28"/>
        </w:rPr>
      </w:pPr>
      <w:r>
        <w:rPr>
          <w:rFonts w:eastAsia="仿宋"/>
          <w:sz w:val="28"/>
          <w:szCs w:val="28"/>
        </w:rPr>
        <w:t>本人已认真阅读《南充市中心医院202</w:t>
      </w:r>
      <w:r>
        <w:rPr>
          <w:rFonts w:hint="eastAsia" w:eastAsia="仿宋"/>
          <w:sz w:val="28"/>
          <w:szCs w:val="28"/>
        </w:rPr>
        <w:t>2</w:t>
      </w:r>
      <w:r>
        <w:rPr>
          <w:rFonts w:eastAsia="仿宋"/>
          <w:sz w:val="28"/>
          <w:szCs w:val="28"/>
        </w:rPr>
        <w:t>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80" w:lineRule="exact"/>
        <w:ind w:firstLine="5600" w:firstLineChars="2000"/>
        <w:rPr>
          <w:rFonts w:eastAsia="仿宋"/>
          <w:sz w:val="28"/>
          <w:szCs w:val="28"/>
        </w:rPr>
      </w:pPr>
    </w:p>
    <w:p>
      <w:pPr>
        <w:spacing w:line="380" w:lineRule="exact"/>
        <w:ind w:firstLine="6720" w:firstLineChars="2400"/>
        <w:rPr>
          <w:rFonts w:eastAsia="仿宋"/>
          <w:sz w:val="32"/>
          <w:szCs w:val="32"/>
        </w:rPr>
      </w:pPr>
      <w:r>
        <w:rPr>
          <w:rFonts w:eastAsia="仿宋"/>
          <w:sz w:val="28"/>
          <w:szCs w:val="28"/>
        </w:rPr>
        <w:t>承诺人（签字）：</w:t>
      </w:r>
    </w:p>
    <w:sectPr>
      <w:footerReference r:id="rId5" w:type="first"/>
      <w:footerReference r:id="rId3" w:type="default"/>
      <w:footerReference r:id="rId4" w:type="even"/>
      <w:pgSz w:w="11906" w:h="16838"/>
      <w:pgMar w:top="454" w:right="850" w:bottom="454" w:left="850" w:header="851" w:footer="0" w:gutter="0"/>
      <w:pgNumType w:fmt="numberInDash" w:chapStyle="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3"/>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NkNGZlOGRkZGM4ODU0YzA4NDE4YzU2MzVkNjRiNTgifQ=="/>
  </w:docVars>
  <w:rsids>
    <w:rsidRoot w:val="62EF5B01"/>
    <w:rsid w:val="000D575E"/>
    <w:rsid w:val="000E6C0F"/>
    <w:rsid w:val="001124F6"/>
    <w:rsid w:val="001848C9"/>
    <w:rsid w:val="001D2498"/>
    <w:rsid w:val="002277B2"/>
    <w:rsid w:val="002630BB"/>
    <w:rsid w:val="003232DA"/>
    <w:rsid w:val="003611C6"/>
    <w:rsid w:val="0039317A"/>
    <w:rsid w:val="003B2234"/>
    <w:rsid w:val="003F5730"/>
    <w:rsid w:val="0050323E"/>
    <w:rsid w:val="005A6978"/>
    <w:rsid w:val="006F331A"/>
    <w:rsid w:val="00701D3B"/>
    <w:rsid w:val="0070661A"/>
    <w:rsid w:val="00773830"/>
    <w:rsid w:val="009421D0"/>
    <w:rsid w:val="00A25927"/>
    <w:rsid w:val="00B94DFD"/>
    <w:rsid w:val="00C503C7"/>
    <w:rsid w:val="00CE70A0"/>
    <w:rsid w:val="00E7411D"/>
    <w:rsid w:val="03591C12"/>
    <w:rsid w:val="0A9955E3"/>
    <w:rsid w:val="27F75462"/>
    <w:rsid w:val="2A594EC9"/>
    <w:rsid w:val="2CE60BC7"/>
    <w:rsid w:val="2E2F43C4"/>
    <w:rsid w:val="347B1FF1"/>
    <w:rsid w:val="3AC4444B"/>
    <w:rsid w:val="43151D46"/>
    <w:rsid w:val="49380351"/>
    <w:rsid w:val="4D766010"/>
    <w:rsid w:val="4E4A572D"/>
    <w:rsid w:val="506860DE"/>
    <w:rsid w:val="506D22CE"/>
    <w:rsid w:val="57F9D3E1"/>
    <w:rsid w:val="58E74B83"/>
    <w:rsid w:val="5BE9181D"/>
    <w:rsid w:val="62EF5B01"/>
    <w:rsid w:val="699363CE"/>
    <w:rsid w:val="74C34D7F"/>
    <w:rsid w:val="77027E8B"/>
    <w:rsid w:val="7C41073A"/>
    <w:rsid w:val="AFBFA2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font11"/>
    <w:qFormat/>
    <w:uiPriority w:val="0"/>
    <w:rPr>
      <w:rFonts w:ascii="方正仿宋简体" w:hAnsi="方正仿宋简体" w:eastAsia="方正仿宋简体" w:cs="方正仿宋简体"/>
      <w:b/>
      <w:color w:val="000000"/>
      <w:sz w:val="24"/>
      <w:szCs w:val="24"/>
      <w:u w:val="none"/>
    </w:rPr>
  </w:style>
  <w:style w:type="character" w:customStyle="1" w:styleId="9">
    <w:name w:val="页眉 Char"/>
    <w:basedOn w:val="6"/>
    <w:link w:val="4"/>
    <w:qFormat/>
    <w:uiPriority w:val="0"/>
    <w:rPr>
      <w:kern w:val="2"/>
      <w:sz w:val="18"/>
      <w:szCs w:val="18"/>
    </w:rPr>
  </w:style>
  <w:style w:type="character" w:customStyle="1" w:styleId="10">
    <w:name w:val="font31"/>
    <w:basedOn w:val="6"/>
    <w:qFormat/>
    <w:uiPriority w:val="0"/>
    <w:rPr>
      <w:rFonts w:hint="eastAsia" w:ascii="楷体" w:hAnsi="楷体" w:eastAsia="楷体" w:cs="楷体"/>
      <w:color w:val="000000"/>
      <w:sz w:val="22"/>
      <w:szCs w:val="22"/>
      <w:u w:val="none"/>
    </w:rPr>
  </w:style>
  <w:style w:type="character" w:customStyle="1" w:styleId="11">
    <w:name w:val="font12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333</Words>
  <Characters>1901</Characters>
  <Lines>15</Lines>
  <Paragraphs>4</Paragraphs>
  <TotalTime>23</TotalTime>
  <ScaleCrop>false</ScaleCrop>
  <LinksUpToDate>false</LinksUpToDate>
  <CharactersWithSpaces>2230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2021-05-22T05:12:00Z</dcterms:created>
  <dc:creator>Administrator</dc:creator>
  <cp:lastModifiedBy>user</cp:lastModifiedBy>
  <cp:lastPrinted>2022-09-09T18:23:00Z</cp:lastPrinted>
  <dcterms:modified xsi:type="dcterms:W3CDTF">2022-09-14T11:52:52Z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085D37E2BFF3428EA74031DA846F2F05</vt:lpwstr>
  </property>
</Properties>
</file>