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tabs>
          <w:tab w:val="left" w:pos="7740"/>
        </w:tabs>
        <w:spacing w:beforeAutospacing="0" w:afterAutospacing="0" w:line="360" w:lineRule="auto"/>
        <w:jc w:val="center"/>
        <w:rPr>
          <w:rStyle w:val="13"/>
          <w:rFonts w:cs="仿宋" w:asciiTheme="majorEastAsia" w:hAnsiTheme="majorEastAsia" w:eastAsiaTheme="majorEastAsia"/>
          <w:sz w:val="44"/>
          <w:szCs w:val="44"/>
        </w:rPr>
      </w:pPr>
      <w:r>
        <w:rPr>
          <w:rStyle w:val="13"/>
          <w:rFonts w:hint="eastAsia" w:cs="仿宋" w:asciiTheme="majorEastAsia" w:hAnsiTheme="majorEastAsia" w:eastAsiaTheme="majorEastAsia"/>
          <w:sz w:val="44"/>
          <w:szCs w:val="44"/>
        </w:rPr>
        <w:t>关于白沟新城2022年度公开招聘</w:t>
      </w:r>
    </w:p>
    <w:p>
      <w:pPr>
        <w:pStyle w:val="9"/>
        <w:widowControl/>
        <w:tabs>
          <w:tab w:val="left" w:pos="7740"/>
        </w:tabs>
        <w:spacing w:beforeAutospacing="0" w:afterAutospacing="0" w:line="360" w:lineRule="auto"/>
        <w:jc w:val="center"/>
        <w:rPr>
          <w:rFonts w:hint="eastAsia" w:cs="仿宋" w:asciiTheme="majorEastAsia" w:hAnsiTheme="majorEastAsia" w:eastAsiaTheme="majorEastAsia"/>
          <w:sz w:val="44"/>
          <w:szCs w:val="44"/>
          <w:lang w:eastAsia="zh-CN"/>
        </w:rPr>
      </w:pPr>
      <w:r>
        <w:rPr>
          <w:rStyle w:val="13"/>
          <w:rFonts w:hint="eastAsia" w:cs="仿宋" w:asciiTheme="majorEastAsia" w:hAnsiTheme="majorEastAsia" w:eastAsiaTheme="majorEastAsia"/>
          <w:sz w:val="44"/>
          <w:szCs w:val="44"/>
        </w:rPr>
        <w:t>专职社区工作者的</w:t>
      </w:r>
      <w:r>
        <w:rPr>
          <w:rStyle w:val="13"/>
          <w:rFonts w:hint="eastAsia" w:cs="仿宋" w:asciiTheme="majorEastAsia" w:hAnsiTheme="majorEastAsia" w:eastAsiaTheme="majorEastAsia"/>
          <w:sz w:val="44"/>
          <w:szCs w:val="44"/>
          <w:lang w:eastAsia="zh-CN"/>
        </w:rPr>
        <w:t>公告</w:t>
      </w:r>
    </w:p>
    <w:p>
      <w:pPr>
        <w:pStyle w:val="9"/>
        <w:widowControl/>
        <w:spacing w:beforeAutospacing="0" w:afterAutospacing="0" w:line="360" w:lineRule="auto"/>
        <w:ind w:firstLine="420" w:firstLineChars="200"/>
        <w:rPr>
          <w:rFonts w:ascii="仿宋" w:hAnsi="仿宋" w:eastAsia="仿宋" w:cs="仿宋"/>
          <w:sz w:val="21"/>
          <w:szCs w:val="21"/>
        </w:rPr>
      </w:pP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为提升白沟新城社会治理服务水平，吸引和鼓励优秀人才投身社区基层建设，健全社区工作者职业体系，白沟新城管委会拟面向社会公开招聘</w:t>
      </w:r>
      <w:r>
        <w:rPr>
          <w:rFonts w:hint="eastAsia" w:ascii="仿宋" w:hAnsi="仿宋" w:eastAsia="仿宋" w:cs="仿宋"/>
          <w:color w:val="auto"/>
          <w:sz w:val="32"/>
        </w:rPr>
        <w:t>专职</w:t>
      </w:r>
      <w:r>
        <w:rPr>
          <w:rFonts w:hint="eastAsia" w:ascii="仿宋" w:hAnsi="仿宋" w:eastAsia="仿宋" w:cs="仿宋"/>
          <w:sz w:val="32"/>
        </w:rPr>
        <w:t>社区工作者，</w:t>
      </w:r>
      <w:r>
        <w:rPr>
          <w:rFonts w:hint="eastAsia" w:ascii="仿宋" w:hAnsi="仿宋" w:eastAsia="仿宋" w:cs="仿宋"/>
          <w:sz w:val="32"/>
          <w:lang w:eastAsia="zh-CN"/>
        </w:rPr>
        <w:t>现公告如下</w:t>
      </w:r>
      <w:r>
        <w:rPr>
          <w:rFonts w:hint="eastAsia" w:ascii="仿宋" w:hAnsi="仿宋" w:eastAsia="仿宋" w:cs="仿宋"/>
          <w:sz w:val="32"/>
        </w:rPr>
        <w:t>：</w:t>
      </w:r>
    </w:p>
    <w:p>
      <w:pPr>
        <w:spacing w:line="360" w:lineRule="auto"/>
        <w:ind w:firstLine="640" w:firstLineChars="200"/>
        <w:rPr>
          <w:rFonts w:ascii="黑体" w:hAnsi="黑体" w:eastAsia="黑体" w:cs="黑体"/>
          <w:color w:val="auto"/>
          <w:highlight w:val="none"/>
        </w:rPr>
      </w:pPr>
      <w:r>
        <w:rPr>
          <w:rStyle w:val="13"/>
          <w:rFonts w:hint="eastAsia" w:ascii="黑体" w:hAnsi="黑体" w:eastAsia="黑体" w:cs="黑体"/>
          <w:b w:val="0"/>
          <w:bCs/>
          <w:color w:val="auto"/>
          <w:highlight w:val="none"/>
        </w:rPr>
        <w:t>一、</w:t>
      </w:r>
      <w:r>
        <w:rPr>
          <w:rFonts w:hint="eastAsia" w:ascii="黑体" w:hAnsi="黑体" w:eastAsia="黑体" w:cs="黑体"/>
          <w:color w:val="auto"/>
          <w:highlight w:val="none"/>
        </w:rPr>
        <w:t>招聘方式及岗位人数</w:t>
      </w:r>
    </w:p>
    <w:p>
      <w:pPr>
        <w:spacing w:line="360" w:lineRule="auto"/>
        <w:ind w:firstLine="640" w:firstLineChars="200"/>
        <w:rPr>
          <w:rStyle w:val="13"/>
          <w:rFonts w:ascii="仿宋" w:hAnsi="仿宋" w:eastAsia="仿宋" w:cs="仿宋"/>
          <w:b w:val="0"/>
          <w:bCs/>
          <w:color w:val="auto"/>
          <w:kern w:val="0"/>
          <w:highlight w:val="none"/>
          <w:shd w:val="clear" w:color="080000" w:fill="FFFFFF"/>
        </w:rPr>
      </w:pPr>
      <w:r>
        <w:rPr>
          <w:rFonts w:hint="eastAsia" w:ascii="仿宋" w:hAnsi="仿宋" w:eastAsia="仿宋"/>
          <w:color w:val="auto"/>
          <w:kern w:val="0"/>
        </w:rPr>
        <w:t>按照德才兼备的用人标准，遵循公开、平等、竞争、择优的工作原则，实行岗位公开、自愿申报、择优选拔方式，采取笔试、面试相结合的办法，面向社会公开招聘专职社区工作者34名</w:t>
      </w:r>
      <w:r>
        <w:rPr>
          <w:rFonts w:hint="eastAsia" w:ascii="仿宋" w:hAnsi="仿宋" w:eastAsia="仿宋"/>
          <w:color w:val="auto"/>
          <w:kern w:val="0"/>
          <w:highlight w:val="none"/>
        </w:rPr>
        <w:t>，其中A类</w:t>
      </w:r>
      <w:r>
        <w:rPr>
          <w:rFonts w:hint="eastAsia" w:ascii="仿宋" w:hAnsi="仿宋" w:eastAsia="仿宋"/>
          <w:color w:val="auto"/>
          <w:spacing w:val="8"/>
          <w:sz w:val="32"/>
          <w:highlight w:val="none"/>
        </w:rPr>
        <w:t>党务工作岗位（含预备党员）</w:t>
      </w:r>
      <w:r>
        <w:rPr>
          <w:rFonts w:hint="eastAsia" w:ascii="仿宋" w:hAnsi="仿宋" w:eastAsia="仿宋"/>
          <w:color w:val="auto"/>
          <w:kern w:val="0"/>
          <w:highlight w:val="none"/>
        </w:rPr>
        <w:t>20名，B类其他工作岗位14名。</w:t>
      </w:r>
    </w:p>
    <w:p>
      <w:pPr>
        <w:pStyle w:val="9"/>
        <w:widowControl/>
        <w:spacing w:beforeAutospacing="0" w:afterAutospacing="0" w:line="360" w:lineRule="auto"/>
        <w:ind w:firstLine="640" w:firstLineChars="200"/>
        <w:rPr>
          <w:rFonts w:ascii="黑体" w:hAnsi="黑体" w:eastAsia="黑体" w:cs="黑体"/>
          <w:sz w:val="32"/>
          <w:highlight w:val="none"/>
        </w:rPr>
      </w:pPr>
      <w:r>
        <w:rPr>
          <w:rStyle w:val="13"/>
          <w:rFonts w:hint="eastAsia" w:ascii="黑体" w:hAnsi="黑体" w:eastAsia="黑体" w:cs="黑体"/>
          <w:b w:val="0"/>
          <w:bCs/>
          <w:sz w:val="32"/>
          <w:highlight w:val="none"/>
        </w:rPr>
        <w:t>二、报名条件</w:t>
      </w:r>
    </w:p>
    <w:p>
      <w:pPr>
        <w:pStyle w:val="9"/>
        <w:widowControl/>
        <w:spacing w:beforeAutospacing="0" w:afterAutospacing="0" w:line="360" w:lineRule="auto"/>
        <w:ind w:firstLine="643" w:firstLineChars="200"/>
        <w:rPr>
          <w:rFonts w:ascii="仿宋" w:hAnsi="仿宋" w:eastAsia="仿宋" w:cs="仿宋"/>
          <w:b/>
          <w:bCs/>
          <w:sz w:val="32"/>
        </w:rPr>
      </w:pPr>
      <w:r>
        <w:rPr>
          <w:rFonts w:hint="eastAsia" w:ascii="仿宋" w:hAnsi="仿宋" w:eastAsia="仿宋" w:cs="仿宋"/>
          <w:b/>
          <w:bCs/>
          <w:sz w:val="32"/>
        </w:rPr>
        <w:t>（一）基本要求</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1.具有保定地区户籍（含雄安三县及定州</w:t>
      </w:r>
      <w:r>
        <w:rPr>
          <w:rFonts w:hint="eastAsia" w:ascii="仿宋" w:hAnsi="仿宋" w:eastAsia="仿宋" w:cs="仿宋"/>
          <w:sz w:val="32"/>
          <w:lang w:eastAsia="zh-CN"/>
        </w:rPr>
        <w:t>市</w:t>
      </w:r>
      <w:r>
        <w:rPr>
          <w:rFonts w:hint="eastAsia" w:ascii="仿宋" w:hAnsi="仿宋" w:eastAsia="仿宋" w:cs="仿宋"/>
          <w:sz w:val="32"/>
        </w:rPr>
        <w:t>）；</w:t>
      </w:r>
    </w:p>
    <w:p>
      <w:pPr>
        <w:pStyle w:val="9"/>
        <w:widowControl/>
        <w:spacing w:beforeAutospacing="0" w:afterAutospacing="0" w:line="360" w:lineRule="auto"/>
        <w:ind w:firstLine="640" w:firstLineChars="200"/>
        <w:rPr>
          <w:rFonts w:hint="eastAsia" w:ascii="仿宋" w:hAnsi="仿宋" w:eastAsia="仿宋" w:cs="仿宋"/>
          <w:color w:val="auto"/>
          <w:sz w:val="32"/>
          <w:lang w:eastAsia="zh-CN"/>
        </w:rPr>
      </w:pPr>
      <w:r>
        <w:rPr>
          <w:rFonts w:hint="eastAsia" w:ascii="仿宋" w:hAnsi="仿宋" w:eastAsia="仿宋" w:cs="仿宋"/>
          <w:sz w:val="32"/>
        </w:rPr>
        <w:t>2.年龄在18周岁以上，35周岁及以下</w:t>
      </w:r>
      <w:r>
        <w:rPr>
          <w:rFonts w:hint="eastAsia" w:ascii="仿宋" w:hAnsi="仿宋" w:eastAsia="仿宋" w:cs="仿宋"/>
          <w:color w:val="auto"/>
          <w:sz w:val="32"/>
        </w:rPr>
        <w:t>（1986年8月31日至2004年8月31日期间出生）</w:t>
      </w:r>
      <w:r>
        <w:rPr>
          <w:rFonts w:hint="eastAsia" w:ascii="仿宋" w:hAnsi="仿宋" w:eastAsia="仿宋" w:cs="仿宋"/>
          <w:color w:val="auto"/>
          <w:sz w:val="32"/>
          <w:lang w:eastAsia="zh-CN"/>
        </w:rPr>
        <w:t>；</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3.学历：具有国家承认的大学本科及以上学历（通过自学考试、成人教育、网络教育、夜大、电大等非普通高等学历教育形式取得的学历须于2022年8月31日前取得；普通高等学历教育（非在职）应届毕业生须于2022年7月31日前毕业取得学历；留学回国人员须于2022年7月31日前取得国（境）外学位并完成教育部留学服务中心学历认证）；</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4.工作作风正，处事公道，严于律己，遵纪守法，具有良好的品行和职业道德；政治素质好，坚决贯彻执行党的路线方针政策，服务意识强，热爱社区工作，善于做群众工作；具备一定的组织协调能力和社会工作、社区建设、基层治理等相关专业知识；</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5.在抗击新冠肺炎疫情工作中表现突出、有重大立功表现或其他重大奖项获得者优先；</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6.取得助理社会工作师及以上执业资格者优先。</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备注：优先事项设置一定分值的加分项，符合条件的应聘者可在面试成绩中获得相应加分。</w:t>
      </w:r>
    </w:p>
    <w:p>
      <w:pPr>
        <w:pStyle w:val="9"/>
        <w:widowControl/>
        <w:spacing w:beforeAutospacing="0" w:afterAutospacing="0" w:line="360" w:lineRule="auto"/>
        <w:ind w:firstLine="643" w:firstLineChars="200"/>
        <w:rPr>
          <w:rFonts w:ascii="仿宋" w:hAnsi="仿宋" w:eastAsia="仿宋" w:cs="仿宋"/>
          <w:b/>
          <w:bCs/>
          <w:sz w:val="32"/>
        </w:rPr>
      </w:pPr>
      <w:r>
        <w:rPr>
          <w:rFonts w:hint="eastAsia" w:ascii="仿宋" w:hAnsi="仿宋" w:eastAsia="仿宋" w:cs="仿宋"/>
          <w:b/>
          <w:bCs/>
          <w:sz w:val="32"/>
        </w:rPr>
        <w:t>（二）不得报考的情形</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1.受到党纪政务处分期限未满的、正在接受调查的、或曾因犯罪受过刑事处罚的、曾被开除公职等情形人员，不得应聘；</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2.公开招聘实行回避制度。凡与聘用单位负责人有夫妻关系、直系血亲关系、三代以内旁系血亲关系及近姻亲关系的人员，涉及与本人有上述亲属关系或者其他可能影响招聘公正的，应主动提出回避；</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3.法律、法规规定的不得报考的情形。</w:t>
      </w:r>
    </w:p>
    <w:p>
      <w:pPr>
        <w:pStyle w:val="9"/>
        <w:widowControl/>
        <w:spacing w:beforeAutospacing="0" w:afterAutospacing="0" w:line="360" w:lineRule="auto"/>
        <w:ind w:firstLine="640" w:firstLineChars="200"/>
        <w:rPr>
          <w:rStyle w:val="13"/>
          <w:rFonts w:hint="eastAsia" w:ascii="黑体" w:hAnsi="黑体" w:eastAsia="黑体" w:cs="黑体"/>
          <w:b w:val="0"/>
          <w:bCs/>
          <w:sz w:val="32"/>
        </w:rPr>
      </w:pPr>
    </w:p>
    <w:p>
      <w:pPr>
        <w:pStyle w:val="9"/>
        <w:widowControl/>
        <w:spacing w:beforeAutospacing="0" w:afterAutospacing="0" w:line="360" w:lineRule="auto"/>
        <w:ind w:firstLine="640" w:firstLineChars="200"/>
        <w:rPr>
          <w:rStyle w:val="13"/>
          <w:rFonts w:ascii="黑体" w:hAnsi="黑体" w:eastAsia="黑体" w:cs="黑体"/>
          <w:b w:val="0"/>
          <w:bCs/>
          <w:sz w:val="32"/>
        </w:rPr>
      </w:pPr>
      <w:r>
        <w:rPr>
          <w:rStyle w:val="13"/>
          <w:rFonts w:hint="eastAsia" w:ascii="黑体" w:hAnsi="黑体" w:eastAsia="黑体" w:cs="黑体"/>
          <w:b w:val="0"/>
          <w:bCs/>
          <w:sz w:val="32"/>
        </w:rPr>
        <w:t>三、招聘程序</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按照网上报名、资格初审、笔试、证件审核、面试、体检、考察、公示、聘用的程序进行，白沟新城纪检监察部门全程予以监督。</w:t>
      </w:r>
    </w:p>
    <w:p>
      <w:pPr>
        <w:pStyle w:val="9"/>
        <w:widowControl/>
        <w:spacing w:beforeAutospacing="0" w:afterAutospacing="0" w:line="360" w:lineRule="auto"/>
        <w:ind w:firstLine="643" w:firstLineChars="200"/>
        <w:rPr>
          <w:rFonts w:ascii="仿宋" w:hAnsi="仿宋" w:eastAsia="仿宋" w:cs="仿宋"/>
          <w:b/>
          <w:bCs/>
          <w:sz w:val="32"/>
        </w:rPr>
      </w:pPr>
      <w:r>
        <w:rPr>
          <w:rFonts w:hint="eastAsia" w:ascii="仿宋" w:hAnsi="仿宋" w:eastAsia="仿宋" w:cs="仿宋"/>
          <w:b/>
          <w:bCs/>
          <w:sz w:val="32"/>
        </w:rPr>
        <w:t>（一）发布公告及网上报名</w:t>
      </w:r>
    </w:p>
    <w:p>
      <w:pPr>
        <w:pStyle w:val="9"/>
        <w:widowControl/>
        <w:spacing w:beforeAutospacing="0" w:afterAutospacing="0" w:line="360" w:lineRule="auto"/>
        <w:ind w:firstLine="640" w:firstLineChars="200"/>
        <w:rPr>
          <w:rFonts w:ascii="仿宋" w:hAnsi="仿宋" w:eastAsia="仿宋" w:cs="仿宋"/>
          <w:color w:val="FF0000"/>
          <w:sz w:val="32"/>
        </w:rPr>
      </w:pPr>
      <w:r>
        <w:rPr>
          <w:rFonts w:hint="eastAsia" w:ascii="仿宋" w:hAnsi="仿宋" w:eastAsia="仿宋" w:cs="仿宋"/>
          <w:sz w:val="32"/>
          <w:lang w:val="en-US" w:eastAsia="zh-CN"/>
        </w:rPr>
        <w:t>1</w:t>
      </w:r>
      <w:r>
        <w:rPr>
          <w:rFonts w:hint="eastAsia" w:ascii="仿宋" w:hAnsi="仿宋" w:eastAsia="仿宋" w:cs="仿宋"/>
          <w:sz w:val="32"/>
        </w:rPr>
        <w:t>.报名时间：2022年9月8日9:00</w:t>
      </w:r>
      <w:r>
        <w:rPr>
          <w:rFonts w:hint="eastAsia" w:ascii="仿宋" w:hAnsi="仿宋" w:eastAsia="仿宋" w:cs="仿宋"/>
          <w:sz w:val="32"/>
          <w:lang w:eastAsia="zh-CN"/>
        </w:rPr>
        <w:t>—</w:t>
      </w:r>
      <w:r>
        <w:rPr>
          <w:rFonts w:hint="eastAsia" w:ascii="仿宋" w:hAnsi="仿宋" w:eastAsia="仿宋" w:cs="仿宋"/>
          <w:sz w:val="32"/>
          <w:lang w:val="en-US" w:eastAsia="zh-CN"/>
        </w:rPr>
        <w:t>2022年</w:t>
      </w:r>
      <w:r>
        <w:rPr>
          <w:rFonts w:hint="eastAsia" w:ascii="仿宋" w:hAnsi="仿宋" w:eastAsia="仿宋" w:cs="仿宋"/>
          <w:sz w:val="32"/>
        </w:rPr>
        <w:t>9月1</w:t>
      </w:r>
      <w:r>
        <w:rPr>
          <w:rFonts w:hint="eastAsia" w:ascii="仿宋" w:hAnsi="仿宋" w:eastAsia="仿宋" w:cs="仿宋"/>
          <w:sz w:val="32"/>
          <w:lang w:val="en-US" w:eastAsia="zh-CN"/>
        </w:rPr>
        <w:t>2</w:t>
      </w:r>
      <w:r>
        <w:rPr>
          <w:rFonts w:hint="eastAsia" w:ascii="仿宋" w:hAnsi="仿宋" w:eastAsia="仿宋" w:cs="仿宋"/>
          <w:sz w:val="32"/>
        </w:rPr>
        <w:t>日17:30</w:t>
      </w:r>
      <w:r>
        <w:rPr>
          <w:rFonts w:hint="eastAsia" w:ascii="仿宋" w:hAnsi="仿宋" w:eastAsia="仿宋" w:cs="仿宋"/>
          <w:color w:val="auto"/>
          <w:sz w:val="32"/>
        </w:rPr>
        <w:t>。</w:t>
      </w:r>
    </w:p>
    <w:p>
      <w:pPr>
        <w:spacing w:line="360" w:lineRule="auto"/>
        <w:ind w:firstLine="640" w:firstLineChars="200"/>
        <w:rPr>
          <w:rFonts w:ascii="仿宋" w:hAnsi="仿宋" w:eastAsia="仿宋"/>
          <w:color w:val="auto"/>
        </w:rPr>
      </w:pPr>
      <w:r>
        <w:rPr>
          <w:rFonts w:hint="eastAsia" w:ascii="仿宋" w:hAnsi="仿宋" w:eastAsia="仿宋"/>
          <w:color w:val="auto"/>
          <w:lang w:val="en-US" w:eastAsia="zh-CN"/>
        </w:rPr>
        <w:t>2</w:t>
      </w:r>
      <w:r>
        <w:rPr>
          <w:rFonts w:hint="eastAsia" w:ascii="仿宋" w:hAnsi="仿宋" w:eastAsia="仿宋"/>
          <w:color w:val="auto"/>
        </w:rPr>
        <w:t>.报名方式：采取网上报名的方式，报名网址：</w:t>
      </w:r>
      <w:r>
        <w:rPr>
          <w:color w:val="auto"/>
        </w:rPr>
        <w:fldChar w:fldCharType="begin"/>
      </w:r>
      <w:r>
        <w:rPr>
          <w:color w:val="auto"/>
        </w:rPr>
        <w:instrText xml:space="preserve"> HYPERLINK "https://bdywzpby202208.ibaoming.net" </w:instrText>
      </w:r>
      <w:r>
        <w:rPr>
          <w:color w:val="auto"/>
        </w:rPr>
        <w:fldChar w:fldCharType="separate"/>
      </w:r>
      <w:r>
        <w:rPr>
          <w:rStyle w:val="14"/>
          <w:rFonts w:hint="eastAsia" w:ascii="仿宋" w:hAnsi="仿宋" w:eastAsia="仿宋"/>
          <w:color w:val="auto"/>
        </w:rPr>
        <w:t>https://bdywbgzp202201.ibaoming.net</w:t>
      </w:r>
      <w:r>
        <w:rPr>
          <w:rStyle w:val="14"/>
          <w:rFonts w:hint="eastAsia" w:ascii="仿宋" w:hAnsi="仿宋" w:eastAsia="仿宋"/>
          <w:color w:val="auto"/>
        </w:rPr>
        <w:fldChar w:fldCharType="end"/>
      </w:r>
    </w:p>
    <w:p>
      <w:pPr>
        <w:pStyle w:val="9"/>
        <w:widowControl/>
        <w:shd w:val="clear" w:color="auto" w:fill="FFFFFF"/>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资格初审合</w:t>
      </w:r>
      <w:r>
        <w:rPr>
          <w:rFonts w:hint="eastAsia" w:ascii="仿宋" w:hAnsi="仿宋" w:eastAsia="仿宋" w:cs="仿宋"/>
          <w:color w:val="auto"/>
          <w:sz w:val="32"/>
        </w:rPr>
        <w:t>格，缴纳报名考务费100元，缴费截止时间为9月1</w:t>
      </w:r>
      <w:r>
        <w:rPr>
          <w:rFonts w:hint="eastAsia" w:ascii="仿宋" w:hAnsi="仿宋" w:eastAsia="仿宋" w:cs="仿宋"/>
          <w:color w:val="auto"/>
          <w:sz w:val="32"/>
          <w:lang w:val="en-US" w:eastAsia="zh-CN"/>
        </w:rPr>
        <w:t>3</w:t>
      </w:r>
      <w:r>
        <w:rPr>
          <w:rFonts w:hint="eastAsia" w:ascii="仿宋" w:hAnsi="仿宋" w:eastAsia="仿宋" w:cs="仿宋"/>
          <w:color w:val="auto"/>
          <w:sz w:val="32"/>
        </w:rPr>
        <w:t>日上午10:00。</w:t>
      </w:r>
      <w:r>
        <w:rPr>
          <w:rFonts w:hint="eastAsia" w:ascii="仿宋" w:hAnsi="仿宋" w:eastAsia="仿宋" w:cs="仿宋"/>
          <w:color w:val="auto"/>
          <w:sz w:val="32"/>
          <w:shd w:val="clear" w:color="auto" w:fill="FFFFFF"/>
        </w:rPr>
        <w:t>如报名人数与招聘计划不足2：1时，以实际报名人数为准。</w:t>
      </w:r>
    </w:p>
    <w:p>
      <w:pPr>
        <w:spacing w:line="360" w:lineRule="auto"/>
        <w:ind w:firstLine="640" w:firstLineChars="200"/>
        <w:rPr>
          <w:rFonts w:ascii="仿宋" w:hAnsi="仿宋" w:eastAsia="仿宋"/>
        </w:rPr>
      </w:pPr>
      <w:r>
        <w:rPr>
          <w:rFonts w:hint="eastAsia" w:ascii="仿宋" w:hAnsi="仿宋" w:eastAsia="仿宋"/>
        </w:rPr>
        <w:t>报考人员应保证所提供的各种材料和信息真实、准确，凡填写信息不真实、不完整或填写错误的，责任自负；如发现有弄虚作假、舞弊等行为，一经查实，立即取消考试及招聘资格。</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lang w:val="en-US" w:eastAsia="zh-CN"/>
        </w:rPr>
        <w:t>3</w:t>
      </w:r>
      <w:r>
        <w:rPr>
          <w:rFonts w:hint="eastAsia" w:ascii="仿宋" w:hAnsi="仿宋" w:eastAsia="仿宋"/>
        </w:rPr>
        <w:t>.</w:t>
      </w:r>
      <w:r>
        <w:rPr>
          <w:rFonts w:hint="eastAsia" w:ascii="仿宋" w:hAnsi="仿宋" w:eastAsia="仿宋"/>
          <w:kern w:val="0"/>
        </w:rPr>
        <w:t>请报考人员在指定时间内登陆报名网站报名。报考者在填写报名表格中个人简历时，须完整填写本人学习和工作经历（从高中填起，包括起止年月、院校或单位、专业或职务等）</w:t>
      </w:r>
      <w:r>
        <w:rPr>
          <w:rFonts w:hint="eastAsia" w:ascii="仿宋" w:hAnsi="仿宋" w:eastAsia="仿宋"/>
        </w:rPr>
        <w:t>时间不能断开或空缺</w:t>
      </w:r>
      <w:r>
        <w:rPr>
          <w:rFonts w:hint="eastAsia" w:ascii="仿宋" w:hAnsi="仿宋" w:eastAsia="仿宋"/>
          <w:kern w:val="0"/>
        </w:rPr>
        <w:t>。</w:t>
      </w:r>
      <w:r>
        <w:rPr>
          <w:rFonts w:hint="eastAsia" w:ascii="仿宋" w:hAnsi="仿宋" w:eastAsia="仿宋"/>
        </w:rPr>
        <w:t>不按要求填写的，</w:t>
      </w:r>
      <w:r>
        <w:rPr>
          <w:rFonts w:hint="eastAsia" w:ascii="仿宋" w:hAnsi="仿宋" w:eastAsia="仿宋"/>
          <w:kern w:val="0"/>
        </w:rPr>
        <w:t>将不予审核通过；</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lang w:val="en-US" w:eastAsia="zh-CN"/>
        </w:rPr>
        <w:t>4</w:t>
      </w:r>
      <w:r>
        <w:rPr>
          <w:rFonts w:hint="eastAsia" w:ascii="仿宋" w:hAnsi="仿宋" w:eastAsia="仿宋"/>
          <w:kern w:val="0"/>
        </w:rPr>
        <w:t>.报名上传材料要求：</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rPr>
        <w:t>①身份证电子照片；</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rPr>
        <w:t>②毕业证书电子照片；</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rPr>
        <w:t>③职称证书电子照片 ；</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rPr>
        <w:t>④应聘人员认为有必要提供的其它材料。</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lang w:val="en-US" w:eastAsia="zh-CN"/>
        </w:rPr>
        <w:t>5</w:t>
      </w:r>
      <w:r>
        <w:rPr>
          <w:rFonts w:hint="eastAsia" w:ascii="仿宋" w:hAnsi="仿宋" w:eastAsia="仿宋"/>
          <w:kern w:val="0"/>
        </w:rPr>
        <w:t>.在网址首页使用本人身份证号进行注册和登录，按要求规范填报个人简历信息。上传的电子照片须符合要求，否则将被报名系统拒绝。具体要求为：</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rPr>
        <w:t>①本人近期免冠正面电子证件照片（蓝底或白底证件照，JPG或JPEG格式，照片宽度不低于295像素，高度不低于413像素，文件大小不超过200KB）；</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rPr>
        <w:t>②上传的身份证、毕业证书、职称证书和其他材料的电子照片（要求JPG格式，文件大小不超过1MB）；</w:t>
      </w:r>
    </w:p>
    <w:p>
      <w:pPr>
        <w:widowControl/>
        <w:shd w:val="clear" w:color="auto" w:fill="FFFFFF"/>
        <w:spacing w:line="360" w:lineRule="auto"/>
        <w:ind w:firstLine="640" w:firstLineChars="200"/>
        <w:rPr>
          <w:rFonts w:ascii="仿宋" w:hAnsi="仿宋" w:eastAsia="仿宋"/>
          <w:kern w:val="0"/>
        </w:rPr>
      </w:pPr>
      <w:r>
        <w:rPr>
          <w:rFonts w:hint="eastAsia" w:ascii="仿宋" w:hAnsi="仿宋" w:eastAsia="仿宋"/>
          <w:kern w:val="0"/>
        </w:rPr>
        <w:t>③</w:t>
      </w:r>
      <w:r>
        <w:rPr>
          <w:rFonts w:hint="eastAsia" w:ascii="仿宋" w:hAnsi="仿宋" w:eastAsia="仿宋"/>
        </w:rPr>
        <w:t>学历为境外学历的，须提供国家教育部留学服务中心出具的《国外学历学位认证书》</w:t>
      </w:r>
      <w:r>
        <w:rPr>
          <w:rFonts w:hint="eastAsia" w:ascii="仿宋" w:hAnsi="仿宋" w:eastAsia="仿宋"/>
          <w:kern w:val="0"/>
        </w:rPr>
        <w:t>。</w:t>
      </w:r>
    </w:p>
    <w:p>
      <w:pPr>
        <w:numPr>
          <w:ilvl w:val="0"/>
          <w:numId w:val="0"/>
        </w:numPr>
        <w:spacing w:line="360" w:lineRule="auto"/>
        <w:ind w:firstLine="640" w:firstLineChars="200"/>
        <w:rPr>
          <w:rFonts w:hint="eastAsia" w:ascii="仿宋" w:hAnsi="仿宋" w:eastAsia="仿宋"/>
        </w:rPr>
      </w:pPr>
      <w:r>
        <w:rPr>
          <w:rFonts w:hint="eastAsia" w:ascii="仿宋" w:hAnsi="仿宋" w:eastAsia="仿宋"/>
          <w:lang w:val="en-US" w:eastAsia="zh-CN"/>
        </w:rPr>
        <w:t>6.</w:t>
      </w:r>
      <w:r>
        <w:rPr>
          <w:rFonts w:hint="eastAsia" w:ascii="仿宋" w:hAnsi="仿宋" w:eastAsia="仿宋"/>
        </w:rPr>
        <w:t>网上审核通过报名成功的考生，请密切关注报名网站，自行打印本人准考证（使用A4纸打印，黑白、彩色均可，保证字迹、照片清晰）。逾期不打印准考证而影响考试的一切责任由考生自负。</w:t>
      </w:r>
    </w:p>
    <w:p>
      <w:pPr>
        <w:pStyle w:val="2"/>
        <w:numPr>
          <w:ilvl w:val="0"/>
          <w:numId w:val="0"/>
        </w:numPr>
        <w:ind w:firstLine="640" w:firstLineChars="200"/>
        <w:rPr>
          <w:rFonts w:hint="eastAsia" w:eastAsia="宋体"/>
          <w:lang w:val="en-US" w:eastAsia="zh-CN"/>
        </w:rPr>
      </w:pPr>
      <w:r>
        <w:rPr>
          <w:rFonts w:hint="eastAsia"/>
          <w:lang w:val="en-US" w:eastAsia="zh-CN"/>
        </w:rPr>
        <w:t>7.</w:t>
      </w:r>
      <w:r>
        <w:rPr>
          <w:rFonts w:hint="eastAsia" w:ascii="仿宋" w:hAnsi="仿宋" w:eastAsia="仿宋" w:cs="仿宋"/>
          <w:sz w:val="32"/>
        </w:rPr>
        <w:t>每位报考者只能报考一个职位。招聘计划与笔试人数不足</w:t>
      </w:r>
      <w:r>
        <w:rPr>
          <w:rFonts w:ascii="仿宋" w:hAnsi="仿宋" w:eastAsia="仿宋" w:cs="仿宋"/>
          <w:sz w:val="32"/>
        </w:rPr>
        <w:t>1:2</w:t>
      </w:r>
      <w:r>
        <w:rPr>
          <w:rFonts w:hint="eastAsia" w:ascii="仿宋" w:hAnsi="仿宋" w:eastAsia="仿宋" w:cs="仿宋"/>
          <w:sz w:val="32"/>
        </w:rPr>
        <w:t>的，则应核减该岗位招考计划，同时将核减的名额增加到其他工作岗位，具体情况另行通知</w:t>
      </w:r>
      <w:r>
        <w:rPr>
          <w:rFonts w:hint="eastAsia" w:ascii="仿宋" w:hAnsi="仿宋" w:eastAsia="仿宋" w:cs="仿宋"/>
          <w:sz w:val="32"/>
          <w:lang w:eastAsia="zh-CN"/>
        </w:rPr>
        <w:t>，在报名网站及时发布补充公告</w:t>
      </w:r>
      <w:r>
        <w:rPr>
          <w:rFonts w:hint="eastAsia" w:ascii="仿宋" w:hAnsi="仿宋" w:eastAsia="仿宋" w:cs="仿宋"/>
          <w:sz w:val="32"/>
        </w:rPr>
        <w:t>。</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rPr>
        <w:t>（二）</w:t>
      </w:r>
      <w:r>
        <w:rPr>
          <w:rFonts w:hint="eastAsia" w:ascii="仿宋" w:hAnsi="仿宋" w:eastAsia="仿宋" w:cs="仿宋"/>
          <w:b/>
          <w:bCs/>
          <w:sz w:val="32"/>
          <w:shd w:val="clear" w:color="auto" w:fill="FFFFFF"/>
        </w:rPr>
        <w:t>笔试</w:t>
      </w:r>
    </w:p>
    <w:p>
      <w:pPr>
        <w:spacing w:line="360" w:lineRule="auto"/>
        <w:ind w:firstLine="640" w:firstLineChars="200"/>
        <w:rPr>
          <w:rFonts w:ascii="仿宋" w:hAnsi="仿宋" w:eastAsia="仿宋"/>
        </w:rPr>
      </w:pPr>
      <w:r>
        <w:rPr>
          <w:rFonts w:hint="eastAsia" w:ascii="仿宋" w:hAnsi="仿宋" w:eastAsia="仿宋"/>
          <w:shd w:val="clear" w:color="auto" w:fill="FFFFFF"/>
        </w:rPr>
        <w:t>1.笔试的具体时间、地点见《笔试准考证》；</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shd w:val="clear" w:color="auto" w:fill="FFFFFF"/>
        </w:rPr>
        <w:t>2.考试内容为《公共基础知识》和《行政能力测试》，题型全部为客观题，采用一张试卷，笔试成绩满分为100分，按1:2的比例确定进入证件审核人员，比例内末位笔试成绩并列的全部进入证件审核环节；</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shd w:val="clear" w:color="auto" w:fill="FFFFFF"/>
        </w:rPr>
        <w:t>3.考试结束后3个工作日内，考生在报名网站查询笔试成绩及本人是否进入下一环节。</w:t>
      </w:r>
    </w:p>
    <w:p>
      <w:pPr>
        <w:pStyle w:val="9"/>
        <w:widowControl/>
        <w:spacing w:beforeAutospacing="0" w:afterAutospacing="0" w:line="360" w:lineRule="auto"/>
        <w:ind w:firstLine="643" w:firstLineChars="200"/>
        <w:rPr>
          <w:rFonts w:ascii="仿宋" w:hAnsi="仿宋" w:eastAsia="仿宋" w:cs="仿宋"/>
          <w:b/>
          <w:bCs/>
          <w:sz w:val="32"/>
        </w:rPr>
      </w:pPr>
      <w:r>
        <w:rPr>
          <w:rFonts w:hint="eastAsia" w:ascii="仿宋" w:hAnsi="仿宋" w:eastAsia="仿宋" w:cs="仿宋"/>
          <w:b/>
          <w:bCs/>
          <w:sz w:val="32"/>
        </w:rPr>
        <w:t>（三）证件审核</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shd w:val="clear" w:color="auto" w:fill="FFFFFF"/>
        </w:rPr>
        <w:t>1.证件审核和面试时间、地点另行通知。请随时关注报名网站信息或手机短信；</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shd w:val="clear" w:color="auto" w:fill="FFFFFF"/>
        </w:rPr>
        <w:t>2.进入证件审核环节的报考人员，按照报考要求参加现场资格审查。考生须提供：</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shd w:val="clear" w:color="auto" w:fill="FFFFFF"/>
        </w:rPr>
        <w:t>（1）本人有效二代《居民身份证》和户口本；</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shd w:val="clear" w:color="auto" w:fill="FFFFFF"/>
        </w:rPr>
      </w:pPr>
      <w:r>
        <w:rPr>
          <w:rFonts w:hint="eastAsia" w:ascii="仿宋" w:hAnsi="仿宋" w:eastAsia="仿宋" w:cs="仿宋"/>
          <w:sz w:val="32"/>
          <w:shd w:val="clear" w:color="auto" w:fill="FFFFFF"/>
        </w:rPr>
        <w:t>（2）毕业证及学信网上自行下载打印的《教育部学历证书电子注册备案表》（注：《教育部学历证书电子注册备案表》须在半年有限期内）；</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shd w:val="clear" w:color="auto" w:fill="FFFFFF"/>
        </w:rPr>
        <w:t>（3）学历为境外学历的，须提供国家教育部留学服务中心出具的《国外学历学位认证书》；</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shd w:val="clear" w:color="auto" w:fill="FFFFFF"/>
        </w:rPr>
        <w:t>（4）</w:t>
      </w:r>
      <w:r>
        <w:rPr>
          <w:rFonts w:hint="eastAsia" w:ascii="仿宋" w:hAnsi="仿宋" w:eastAsia="仿宋" w:cs="仿宋"/>
          <w:sz w:val="32"/>
        </w:rPr>
        <w:t>应聘岗位所需的其他相关证明材料、专业特长或荣誉证书原件及复印件。</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rPr>
      </w:pPr>
      <w:r>
        <w:rPr>
          <w:rFonts w:hint="eastAsia" w:ascii="仿宋" w:hAnsi="仿宋" w:eastAsia="仿宋" w:cs="仿宋"/>
          <w:sz w:val="32"/>
          <w:shd w:val="clear" w:color="auto" w:fill="FFFFFF"/>
        </w:rPr>
        <w:t>以上证件要求提交原件及复印件进行核对（复印件请用A4纸复印，身份证需双面复印在同一页，户口本需将户主页、本人信息页复印在同一页）。经审核，符合报考条件的进入面试。如发现在网上报名时填报情况不实，取消其面试资格。</w:t>
      </w:r>
    </w:p>
    <w:p>
      <w:pPr>
        <w:pStyle w:val="9"/>
        <w:widowControl/>
        <w:shd w:val="clear" w:color="auto" w:fill="FFFFFF"/>
        <w:spacing w:beforeAutospacing="0" w:afterAutospacing="0" w:line="360" w:lineRule="auto"/>
        <w:ind w:firstLine="640" w:firstLineChars="200"/>
        <w:jc w:val="both"/>
        <w:rPr>
          <w:rFonts w:ascii="仿宋" w:hAnsi="仿宋" w:eastAsia="仿宋" w:cs="仿宋"/>
          <w:sz w:val="32"/>
          <w:shd w:val="clear" w:color="auto" w:fill="FFFFFF"/>
        </w:rPr>
      </w:pPr>
      <w:r>
        <w:rPr>
          <w:rFonts w:hint="eastAsia" w:ascii="仿宋" w:hAnsi="仿宋" w:eastAsia="仿宋" w:cs="仿宋"/>
          <w:sz w:val="32"/>
          <w:shd w:val="clear" w:color="auto" w:fill="FFFFFF"/>
        </w:rPr>
        <w:t>对于证件审核过程中出现岗位计划数与证件审核合格人员数比例低于1：2的情况，根据笔试总成绩从高分到低分依次递补。证件审核合格的人员确定进入面试。递补人员的证件审核时间截止到次日17：00。</w:t>
      </w:r>
    </w:p>
    <w:p>
      <w:pPr>
        <w:spacing w:line="360" w:lineRule="auto"/>
        <w:ind w:firstLine="640" w:firstLineChars="200"/>
        <w:rPr>
          <w:rFonts w:ascii="仿宋" w:hAnsi="仿宋" w:eastAsia="仿宋"/>
          <w:shd w:val="clear" w:color="auto" w:fill="FFFFFF"/>
        </w:rPr>
      </w:pPr>
      <w:r>
        <w:rPr>
          <w:rFonts w:hint="eastAsia" w:ascii="仿宋" w:hAnsi="仿宋" w:eastAsia="仿宋"/>
        </w:rPr>
        <w:t>同时，资格审查贯穿招聘全程，无论任何环节，一旦发现不符合规定条件的，一律取消后续或聘用资格。</w:t>
      </w:r>
    </w:p>
    <w:p>
      <w:pPr>
        <w:pStyle w:val="9"/>
        <w:widowControl/>
        <w:spacing w:beforeAutospacing="0" w:afterAutospacing="0" w:line="360" w:lineRule="auto"/>
        <w:ind w:firstLine="643" w:firstLineChars="200"/>
        <w:rPr>
          <w:rFonts w:ascii="仿宋" w:hAnsi="仿宋" w:eastAsia="仿宋" w:cs="仿宋"/>
          <w:b/>
          <w:bCs/>
          <w:sz w:val="32"/>
        </w:rPr>
      </w:pPr>
      <w:r>
        <w:rPr>
          <w:rFonts w:hint="eastAsia" w:ascii="仿宋" w:hAnsi="仿宋" w:eastAsia="仿宋" w:cs="仿宋"/>
          <w:b/>
          <w:bCs/>
          <w:sz w:val="32"/>
        </w:rPr>
        <w:t>（四）面试</w:t>
      </w:r>
    </w:p>
    <w:p>
      <w:pPr>
        <w:spacing w:line="360" w:lineRule="auto"/>
        <w:ind w:firstLine="640" w:firstLineChars="200"/>
        <w:rPr>
          <w:rFonts w:ascii="仿宋" w:hAnsi="仿宋" w:eastAsia="仿宋"/>
        </w:rPr>
      </w:pPr>
      <w:r>
        <w:rPr>
          <w:rFonts w:hint="eastAsia" w:ascii="仿宋" w:hAnsi="仿宋" w:eastAsia="仿宋"/>
        </w:rPr>
        <w:t>进入面试的考生，请关注报名网站通知。面试的具体时间、地点及有关要求等，详见《面试通知单》。</w:t>
      </w:r>
    </w:p>
    <w:p>
      <w:pPr>
        <w:spacing w:line="360" w:lineRule="auto"/>
        <w:ind w:firstLine="640" w:firstLineChars="200"/>
        <w:rPr>
          <w:rFonts w:ascii="仿宋" w:hAnsi="仿宋" w:eastAsia="仿宋"/>
        </w:rPr>
      </w:pPr>
      <w:r>
        <w:rPr>
          <w:rFonts w:hint="eastAsia" w:ascii="仿宋" w:hAnsi="仿宋" w:eastAsia="仿宋"/>
        </w:rPr>
        <w:t>面试满分为100分，采取结构化面谈的形式进行，测试内容包括理论素养、专业知识、临场应变能力、语言表达能力以及心理素质等。面试结束后，考生及时上网查询综合考试成绩及是否进入体检，并按通知要求做好体检准备，随时关注报名网站信息或手机短信通知。</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综合成绩＝笔试成绩×40％＋面试成绩×60%。总成绩保留2位小数（按四舍五入法计算）。</w:t>
      </w:r>
    </w:p>
    <w:p>
      <w:pPr>
        <w:ind w:firstLine="640" w:firstLineChars="200"/>
        <w:rPr>
          <w:rFonts w:ascii="仿宋" w:hAnsi="仿宋" w:eastAsia="仿宋"/>
        </w:rPr>
      </w:pPr>
      <w:r>
        <w:rPr>
          <w:rFonts w:hint="eastAsia" w:ascii="仿宋" w:hAnsi="仿宋" w:eastAsia="仿宋"/>
        </w:rPr>
        <w:t>根据综合成绩从高分到低分顺序，按岗位招聘人数等额确定进入体检人员名单。比例内末尾总成绩并列时，优先进入体检的顺序为:①面试成绩高者;②全日制普通院校毕业生学历层次较高者；③符合报考岗位规定学历毕业年限较早者;④出生时间较早者。</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针对报名条件中的优先项，面试成绩加分情况如下：</w:t>
      </w:r>
    </w:p>
    <w:tbl>
      <w:tblPr>
        <w:tblStyle w:val="10"/>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2144"/>
        <w:gridCol w:w="280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094" w:type="dxa"/>
            <w:gridSpan w:val="3"/>
            <w:vAlign w:val="center"/>
          </w:tcPr>
          <w:p>
            <w:pPr>
              <w:pStyle w:val="9"/>
              <w:widowControl/>
              <w:spacing w:beforeAutospacing="0" w:afterAutospacing="0" w:line="360" w:lineRule="auto"/>
              <w:ind w:firstLine="480" w:firstLineChars="200"/>
              <w:jc w:val="center"/>
              <w:rPr>
                <w:rFonts w:ascii="仿宋" w:hAnsi="仿宋" w:eastAsia="仿宋" w:cs="仿宋"/>
                <w:szCs w:val="24"/>
              </w:rPr>
            </w:pPr>
            <w:r>
              <w:rPr>
                <w:rFonts w:hint="eastAsia" w:ascii="仿宋" w:hAnsi="仿宋" w:eastAsia="仿宋" w:cs="仿宋"/>
                <w:szCs w:val="24"/>
              </w:rPr>
              <w:t>加分项</w:t>
            </w:r>
          </w:p>
        </w:tc>
        <w:tc>
          <w:tcPr>
            <w:tcW w:w="1300" w:type="dxa"/>
            <w:vAlign w:val="center"/>
          </w:tcPr>
          <w:p>
            <w:pPr>
              <w:pStyle w:val="9"/>
              <w:widowControl/>
              <w:spacing w:beforeAutospacing="0" w:afterAutospacing="0" w:line="360" w:lineRule="auto"/>
              <w:jc w:val="center"/>
              <w:rPr>
                <w:rFonts w:ascii="仿宋" w:hAnsi="仿宋" w:eastAsia="仿宋" w:cs="仿宋"/>
                <w:szCs w:val="24"/>
              </w:rPr>
            </w:pPr>
            <w:r>
              <w:rPr>
                <w:rFonts w:hint="eastAsia" w:ascii="仿宋" w:hAnsi="仿宋" w:eastAsia="仿宋" w:cs="仿宋"/>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144" w:type="dxa"/>
            <w:vMerge w:val="restart"/>
            <w:vAlign w:val="center"/>
          </w:tcPr>
          <w:p>
            <w:pPr>
              <w:pStyle w:val="9"/>
              <w:widowControl/>
              <w:spacing w:beforeAutospacing="0" w:afterAutospacing="0" w:line="360" w:lineRule="auto"/>
              <w:jc w:val="center"/>
              <w:rPr>
                <w:rFonts w:ascii="仿宋" w:hAnsi="仿宋" w:eastAsia="仿宋" w:cs="仿宋"/>
                <w:szCs w:val="24"/>
              </w:rPr>
            </w:pPr>
            <w:r>
              <w:rPr>
                <w:rFonts w:hint="eastAsia" w:ascii="仿宋" w:hAnsi="仿宋" w:eastAsia="仿宋" w:cs="仿宋"/>
                <w:szCs w:val="24"/>
              </w:rPr>
              <w:t>1</w:t>
            </w:r>
          </w:p>
        </w:tc>
        <w:tc>
          <w:tcPr>
            <w:tcW w:w="2144" w:type="dxa"/>
            <w:vMerge w:val="restart"/>
            <w:vAlign w:val="center"/>
          </w:tcPr>
          <w:p>
            <w:pPr>
              <w:pStyle w:val="9"/>
              <w:widowControl/>
              <w:spacing w:beforeAutospacing="0" w:afterAutospacing="0" w:line="360" w:lineRule="auto"/>
              <w:jc w:val="both"/>
              <w:rPr>
                <w:rFonts w:ascii="仿宋" w:hAnsi="仿宋" w:eastAsia="仿宋" w:cs="仿宋"/>
                <w:szCs w:val="24"/>
              </w:rPr>
            </w:pPr>
            <w:r>
              <w:rPr>
                <w:rFonts w:hint="eastAsia" w:ascii="仿宋" w:hAnsi="仿宋" w:eastAsia="仿宋" w:cs="仿宋"/>
                <w:szCs w:val="24"/>
              </w:rPr>
              <w:t>抗击新冠肺炎疫情表现突出、重大立功、重大奖项</w:t>
            </w:r>
          </w:p>
        </w:tc>
        <w:tc>
          <w:tcPr>
            <w:tcW w:w="2806"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国家级表彰</w:t>
            </w:r>
          </w:p>
        </w:tc>
        <w:tc>
          <w:tcPr>
            <w:tcW w:w="1300"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144" w:type="dxa"/>
            <w:vMerge w:val="continue"/>
            <w:vAlign w:val="center"/>
          </w:tcPr>
          <w:p>
            <w:pPr>
              <w:pStyle w:val="9"/>
              <w:widowControl/>
              <w:spacing w:beforeAutospacing="0" w:afterAutospacing="0" w:line="360" w:lineRule="auto"/>
              <w:ind w:firstLine="480" w:firstLineChars="200"/>
              <w:jc w:val="center"/>
              <w:rPr>
                <w:rFonts w:ascii="仿宋" w:hAnsi="仿宋" w:eastAsia="仿宋" w:cs="仿宋"/>
                <w:szCs w:val="24"/>
              </w:rPr>
            </w:pPr>
          </w:p>
        </w:tc>
        <w:tc>
          <w:tcPr>
            <w:tcW w:w="2144" w:type="dxa"/>
            <w:vMerge w:val="continue"/>
            <w:vAlign w:val="center"/>
          </w:tcPr>
          <w:p>
            <w:pPr>
              <w:pStyle w:val="9"/>
              <w:widowControl/>
              <w:spacing w:beforeAutospacing="0" w:afterAutospacing="0" w:line="360" w:lineRule="auto"/>
              <w:ind w:firstLine="480" w:firstLineChars="200"/>
              <w:jc w:val="both"/>
              <w:rPr>
                <w:rFonts w:ascii="仿宋" w:hAnsi="仿宋" w:eastAsia="仿宋" w:cs="仿宋"/>
                <w:szCs w:val="24"/>
              </w:rPr>
            </w:pPr>
          </w:p>
        </w:tc>
        <w:tc>
          <w:tcPr>
            <w:tcW w:w="2806"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省部级表彰</w:t>
            </w:r>
          </w:p>
        </w:tc>
        <w:tc>
          <w:tcPr>
            <w:tcW w:w="1300"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44" w:type="dxa"/>
            <w:vMerge w:val="continue"/>
            <w:vAlign w:val="center"/>
          </w:tcPr>
          <w:p>
            <w:pPr>
              <w:pStyle w:val="9"/>
              <w:widowControl/>
              <w:spacing w:beforeAutospacing="0" w:afterAutospacing="0" w:line="360" w:lineRule="auto"/>
              <w:ind w:firstLine="480" w:firstLineChars="200"/>
              <w:jc w:val="center"/>
              <w:rPr>
                <w:rFonts w:ascii="仿宋" w:hAnsi="仿宋" w:eastAsia="仿宋" w:cs="仿宋"/>
                <w:szCs w:val="24"/>
              </w:rPr>
            </w:pPr>
          </w:p>
        </w:tc>
        <w:tc>
          <w:tcPr>
            <w:tcW w:w="2144" w:type="dxa"/>
            <w:vMerge w:val="continue"/>
            <w:vAlign w:val="center"/>
          </w:tcPr>
          <w:p>
            <w:pPr>
              <w:pStyle w:val="9"/>
              <w:widowControl/>
              <w:spacing w:beforeAutospacing="0" w:afterAutospacing="0" w:line="360" w:lineRule="auto"/>
              <w:ind w:firstLine="480" w:firstLineChars="200"/>
              <w:jc w:val="both"/>
              <w:rPr>
                <w:rFonts w:ascii="仿宋" w:hAnsi="仿宋" w:eastAsia="仿宋" w:cs="仿宋"/>
                <w:szCs w:val="24"/>
              </w:rPr>
            </w:pPr>
          </w:p>
        </w:tc>
        <w:tc>
          <w:tcPr>
            <w:tcW w:w="2806"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市级表彰</w:t>
            </w:r>
          </w:p>
        </w:tc>
        <w:tc>
          <w:tcPr>
            <w:tcW w:w="1300"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144" w:type="dxa"/>
            <w:vMerge w:val="restart"/>
            <w:vAlign w:val="center"/>
          </w:tcPr>
          <w:p>
            <w:pPr>
              <w:pStyle w:val="9"/>
              <w:widowControl/>
              <w:spacing w:beforeAutospacing="0" w:afterAutospacing="0" w:line="360" w:lineRule="auto"/>
              <w:jc w:val="center"/>
              <w:rPr>
                <w:rFonts w:ascii="仿宋" w:hAnsi="仿宋" w:eastAsia="仿宋" w:cs="仿宋"/>
                <w:szCs w:val="24"/>
              </w:rPr>
            </w:pPr>
            <w:r>
              <w:rPr>
                <w:rFonts w:hint="eastAsia" w:ascii="仿宋" w:hAnsi="仿宋" w:eastAsia="仿宋" w:cs="仿宋"/>
                <w:szCs w:val="24"/>
              </w:rPr>
              <w:t>2</w:t>
            </w:r>
          </w:p>
        </w:tc>
        <w:tc>
          <w:tcPr>
            <w:tcW w:w="2144" w:type="dxa"/>
            <w:vMerge w:val="restart"/>
            <w:vAlign w:val="center"/>
          </w:tcPr>
          <w:p>
            <w:pPr>
              <w:pStyle w:val="9"/>
              <w:widowControl/>
              <w:spacing w:beforeAutospacing="0" w:afterAutospacing="0" w:line="360" w:lineRule="auto"/>
              <w:jc w:val="center"/>
              <w:rPr>
                <w:rFonts w:ascii="仿宋" w:hAnsi="仿宋" w:eastAsia="仿宋" w:cs="仿宋"/>
                <w:szCs w:val="24"/>
              </w:rPr>
            </w:pPr>
            <w:r>
              <w:rPr>
                <w:rFonts w:hint="eastAsia" w:ascii="仿宋" w:hAnsi="仿宋" w:eastAsia="仿宋" w:cs="仿宋"/>
                <w:szCs w:val="24"/>
              </w:rPr>
              <w:t>执业资格证书</w:t>
            </w:r>
          </w:p>
        </w:tc>
        <w:tc>
          <w:tcPr>
            <w:tcW w:w="2806" w:type="dxa"/>
            <w:vAlign w:val="center"/>
          </w:tcPr>
          <w:p>
            <w:pPr>
              <w:pStyle w:val="9"/>
              <w:widowControl/>
              <w:spacing w:beforeAutospacing="0" w:afterAutospacing="0" w:line="360" w:lineRule="auto"/>
              <w:jc w:val="center"/>
              <w:rPr>
                <w:rFonts w:ascii="仿宋" w:hAnsi="仿宋" w:eastAsia="仿宋" w:cs="仿宋"/>
                <w:szCs w:val="24"/>
              </w:rPr>
            </w:pPr>
            <w:r>
              <w:rPr>
                <w:rFonts w:hint="eastAsia" w:ascii="仿宋" w:hAnsi="仿宋" w:eastAsia="仿宋" w:cs="仿宋"/>
                <w:szCs w:val="24"/>
              </w:rPr>
              <w:t>高级社会工作师</w:t>
            </w:r>
          </w:p>
        </w:tc>
        <w:tc>
          <w:tcPr>
            <w:tcW w:w="1300"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44" w:type="dxa"/>
            <w:vMerge w:val="continue"/>
            <w:vAlign w:val="center"/>
          </w:tcPr>
          <w:p>
            <w:pPr>
              <w:pStyle w:val="9"/>
              <w:widowControl/>
              <w:spacing w:beforeAutospacing="0" w:afterAutospacing="0" w:line="360" w:lineRule="auto"/>
              <w:ind w:firstLine="480" w:firstLineChars="200"/>
              <w:jc w:val="both"/>
              <w:rPr>
                <w:rFonts w:ascii="仿宋" w:hAnsi="仿宋" w:eastAsia="仿宋" w:cs="仿宋"/>
                <w:szCs w:val="24"/>
              </w:rPr>
            </w:pPr>
          </w:p>
        </w:tc>
        <w:tc>
          <w:tcPr>
            <w:tcW w:w="2144" w:type="dxa"/>
            <w:vMerge w:val="continue"/>
            <w:vAlign w:val="center"/>
          </w:tcPr>
          <w:p>
            <w:pPr>
              <w:pStyle w:val="9"/>
              <w:widowControl/>
              <w:spacing w:beforeAutospacing="0" w:afterAutospacing="0" w:line="360" w:lineRule="auto"/>
              <w:ind w:firstLine="480" w:firstLineChars="200"/>
              <w:jc w:val="both"/>
              <w:rPr>
                <w:rFonts w:ascii="仿宋" w:hAnsi="仿宋" w:eastAsia="仿宋" w:cs="仿宋"/>
                <w:szCs w:val="24"/>
              </w:rPr>
            </w:pPr>
          </w:p>
        </w:tc>
        <w:tc>
          <w:tcPr>
            <w:tcW w:w="2806" w:type="dxa"/>
            <w:vAlign w:val="center"/>
          </w:tcPr>
          <w:p>
            <w:pPr>
              <w:pStyle w:val="9"/>
              <w:widowControl/>
              <w:spacing w:beforeAutospacing="0" w:afterAutospacing="0" w:line="360" w:lineRule="auto"/>
              <w:jc w:val="center"/>
              <w:rPr>
                <w:rFonts w:ascii="仿宋" w:hAnsi="仿宋" w:eastAsia="仿宋" w:cs="仿宋"/>
                <w:szCs w:val="24"/>
              </w:rPr>
            </w:pPr>
            <w:r>
              <w:rPr>
                <w:rFonts w:hint="eastAsia" w:ascii="仿宋" w:hAnsi="仿宋" w:eastAsia="仿宋" w:cs="仿宋"/>
                <w:szCs w:val="24"/>
              </w:rPr>
              <w:t>社会工作师</w:t>
            </w:r>
          </w:p>
        </w:tc>
        <w:tc>
          <w:tcPr>
            <w:tcW w:w="1300"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144" w:type="dxa"/>
            <w:vMerge w:val="continue"/>
            <w:vAlign w:val="center"/>
          </w:tcPr>
          <w:p>
            <w:pPr>
              <w:pStyle w:val="9"/>
              <w:widowControl/>
              <w:spacing w:beforeAutospacing="0" w:afterAutospacing="0" w:line="360" w:lineRule="auto"/>
              <w:ind w:firstLine="480" w:firstLineChars="200"/>
              <w:jc w:val="both"/>
              <w:rPr>
                <w:rFonts w:ascii="仿宋" w:hAnsi="仿宋" w:eastAsia="仿宋" w:cs="仿宋"/>
                <w:szCs w:val="24"/>
              </w:rPr>
            </w:pPr>
          </w:p>
        </w:tc>
        <w:tc>
          <w:tcPr>
            <w:tcW w:w="2144" w:type="dxa"/>
            <w:vMerge w:val="continue"/>
            <w:vAlign w:val="center"/>
          </w:tcPr>
          <w:p>
            <w:pPr>
              <w:pStyle w:val="9"/>
              <w:widowControl/>
              <w:spacing w:beforeAutospacing="0" w:afterAutospacing="0" w:line="360" w:lineRule="auto"/>
              <w:ind w:firstLine="480" w:firstLineChars="200"/>
              <w:jc w:val="both"/>
              <w:rPr>
                <w:rFonts w:ascii="仿宋" w:hAnsi="仿宋" w:eastAsia="仿宋" w:cs="仿宋"/>
                <w:szCs w:val="24"/>
              </w:rPr>
            </w:pPr>
          </w:p>
        </w:tc>
        <w:tc>
          <w:tcPr>
            <w:tcW w:w="2806" w:type="dxa"/>
            <w:vAlign w:val="center"/>
          </w:tcPr>
          <w:p>
            <w:pPr>
              <w:pStyle w:val="9"/>
              <w:widowControl/>
              <w:spacing w:beforeAutospacing="0" w:afterAutospacing="0" w:line="360" w:lineRule="auto"/>
              <w:jc w:val="center"/>
              <w:rPr>
                <w:rFonts w:ascii="仿宋" w:hAnsi="仿宋" w:eastAsia="仿宋" w:cs="仿宋"/>
                <w:szCs w:val="24"/>
              </w:rPr>
            </w:pPr>
            <w:r>
              <w:rPr>
                <w:rFonts w:hint="eastAsia" w:ascii="仿宋" w:hAnsi="仿宋" w:eastAsia="仿宋" w:cs="仿宋"/>
                <w:szCs w:val="24"/>
              </w:rPr>
              <w:t>助理社会工作师</w:t>
            </w:r>
          </w:p>
        </w:tc>
        <w:tc>
          <w:tcPr>
            <w:tcW w:w="1300" w:type="dxa"/>
            <w:vAlign w:val="center"/>
          </w:tcPr>
          <w:p>
            <w:pPr>
              <w:pStyle w:val="9"/>
              <w:widowControl/>
              <w:spacing w:beforeAutospacing="0" w:afterAutospacing="0" w:line="360" w:lineRule="auto"/>
              <w:ind w:firstLine="480" w:firstLineChars="200"/>
              <w:jc w:val="both"/>
              <w:rPr>
                <w:rFonts w:ascii="仿宋" w:hAnsi="仿宋" w:eastAsia="仿宋" w:cs="仿宋"/>
                <w:szCs w:val="24"/>
              </w:rPr>
            </w:pPr>
            <w:r>
              <w:rPr>
                <w:rFonts w:hint="eastAsia" w:ascii="仿宋" w:hAnsi="仿宋" w:eastAsia="仿宋" w:cs="仿宋"/>
                <w:szCs w:val="24"/>
              </w:rPr>
              <w:t>1</w:t>
            </w:r>
          </w:p>
        </w:tc>
      </w:tr>
    </w:tbl>
    <w:p>
      <w:pPr>
        <w:pStyle w:val="9"/>
        <w:widowControl/>
        <w:spacing w:beforeAutospacing="0" w:afterAutospacing="0" w:line="360" w:lineRule="auto"/>
        <w:ind w:firstLine="643" w:firstLineChars="200"/>
        <w:rPr>
          <w:rFonts w:ascii="仿宋" w:hAnsi="仿宋" w:eastAsia="仿宋" w:cs="仿宋"/>
          <w:b/>
          <w:bCs/>
          <w:sz w:val="32"/>
        </w:rPr>
      </w:pPr>
      <w:r>
        <w:rPr>
          <w:rFonts w:hint="eastAsia" w:ascii="仿宋" w:hAnsi="仿宋" w:eastAsia="仿宋" w:cs="仿宋"/>
          <w:b/>
          <w:bCs/>
          <w:sz w:val="32"/>
        </w:rPr>
        <w:t>注：同一加分项就高不就低，两项可累计加分。</w:t>
      </w:r>
    </w:p>
    <w:p>
      <w:pPr>
        <w:pStyle w:val="9"/>
        <w:widowControl/>
        <w:spacing w:beforeAutospacing="0" w:afterAutospacing="0" w:line="360" w:lineRule="auto"/>
        <w:ind w:firstLine="643" w:firstLineChars="200"/>
        <w:rPr>
          <w:rFonts w:ascii="仿宋" w:hAnsi="仿宋" w:eastAsia="仿宋" w:cs="仿宋"/>
          <w:b/>
          <w:sz w:val="32"/>
        </w:rPr>
      </w:pPr>
      <w:r>
        <w:rPr>
          <w:rFonts w:hint="eastAsia" w:ascii="仿宋" w:hAnsi="仿宋" w:eastAsia="仿宋" w:cs="仿宋"/>
          <w:b/>
          <w:sz w:val="32"/>
        </w:rPr>
        <w:t>（五）体检、考察</w:t>
      </w:r>
    </w:p>
    <w:p>
      <w:pPr>
        <w:pStyle w:val="9"/>
        <w:widowControl/>
        <w:shd w:val="clear" w:color="auto" w:fill="FFFFFF"/>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shd w:val="clear" w:color="auto" w:fill="FFFFFF"/>
        </w:rPr>
        <w:t>1.体检项目和标准参照《公务员录用体检通用标准（试行）》执行。初次体检不合格人员允许复查一次，复查仍不合格者，取消聘用资格。</w:t>
      </w:r>
    </w:p>
    <w:p>
      <w:pPr>
        <w:pStyle w:val="9"/>
        <w:widowControl/>
        <w:shd w:val="clear" w:color="auto" w:fill="FFFFFF"/>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shd w:val="clear" w:color="auto" w:fill="FFFFFF"/>
        </w:rPr>
        <w:t>2.体检时间、地点及注意事项在报名网站通知。</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shd w:val="clear" w:color="auto" w:fill="FFFFFF"/>
        </w:rPr>
        <w:t>3.</w:t>
      </w:r>
      <w:r>
        <w:rPr>
          <w:rFonts w:hint="eastAsia" w:ascii="仿宋" w:hAnsi="仿宋" w:eastAsia="仿宋" w:cs="仿宋"/>
          <w:sz w:val="32"/>
        </w:rPr>
        <w:t>综合考察的主要内容包括考生的个人信息、党员身份以及政治思想、道德品质、能力素质、学习和工作表现、遵纪守法、廉洁自律等方面的情况。</w:t>
      </w:r>
    </w:p>
    <w:p>
      <w:pPr>
        <w:pStyle w:val="9"/>
        <w:widowControl/>
        <w:shd w:val="clear" w:color="auto" w:fill="FFFFFF"/>
        <w:spacing w:beforeAutospacing="0" w:afterAutospacing="0" w:line="360" w:lineRule="auto"/>
        <w:ind w:firstLine="640" w:firstLineChars="200"/>
        <w:textAlignment w:val="center"/>
        <w:rPr>
          <w:rFonts w:ascii="仿宋" w:hAnsi="仿宋" w:eastAsia="仿宋" w:cs="仿宋"/>
          <w:sz w:val="32"/>
        </w:rPr>
      </w:pPr>
      <w:r>
        <w:rPr>
          <w:rFonts w:hint="eastAsia" w:ascii="仿宋" w:hAnsi="仿宋" w:eastAsia="仿宋" w:cs="仿宋"/>
          <w:sz w:val="32"/>
          <w:shd w:val="clear" w:color="auto" w:fill="FFFFFF"/>
        </w:rPr>
        <w:t>对体检、考察环节出现不合格或者放弃聘用而空出的岗位，按应聘该岗位考生综合成绩由高到低的顺序依次递补，总成绩并列时，按优先进入体检顺序确定递补人员。</w:t>
      </w:r>
    </w:p>
    <w:p>
      <w:pPr>
        <w:pStyle w:val="9"/>
        <w:widowControl/>
        <w:spacing w:beforeAutospacing="0" w:afterAutospacing="0" w:line="360" w:lineRule="auto"/>
        <w:ind w:firstLine="643" w:firstLineChars="200"/>
        <w:rPr>
          <w:rFonts w:ascii="仿宋" w:hAnsi="仿宋" w:eastAsia="仿宋" w:cs="仿宋"/>
          <w:b/>
          <w:sz w:val="32"/>
        </w:rPr>
      </w:pPr>
      <w:r>
        <w:rPr>
          <w:rFonts w:hint="eastAsia" w:ascii="仿宋" w:hAnsi="仿宋" w:eastAsia="仿宋" w:cs="仿宋"/>
          <w:b/>
          <w:sz w:val="32"/>
        </w:rPr>
        <w:t>（六）公示</w:t>
      </w:r>
    </w:p>
    <w:p>
      <w:pPr>
        <w:pStyle w:val="9"/>
        <w:widowControl/>
        <w:shd w:val="clear" w:color="auto" w:fill="FFFFFF"/>
        <w:spacing w:beforeAutospacing="0" w:afterAutospacing="0" w:line="480" w:lineRule="atLeast"/>
        <w:ind w:firstLine="640" w:firstLineChars="200"/>
        <w:rPr>
          <w:rFonts w:ascii="仿宋" w:hAnsi="仿宋" w:eastAsia="仿宋" w:cs="仿宋"/>
          <w:sz w:val="32"/>
        </w:rPr>
      </w:pPr>
      <w:r>
        <w:rPr>
          <w:rFonts w:hint="eastAsia" w:ascii="仿宋" w:hAnsi="仿宋" w:eastAsia="仿宋" w:cs="仿宋"/>
          <w:sz w:val="32"/>
        </w:rPr>
        <w:t>经综合考察合格的确定为拟聘人选，将在报名网站进行为期7个工作日的公示。公示期间因各种原因取消拟聘人选聘用资格或拟聘人选放弃聘用的，将根据考试总成绩从高分到低分依次递补，并对递补考生进行体检、考察和公示。</w:t>
      </w:r>
    </w:p>
    <w:p>
      <w:pPr>
        <w:pStyle w:val="9"/>
        <w:widowControl/>
        <w:spacing w:beforeAutospacing="0" w:afterAutospacing="0" w:line="360" w:lineRule="auto"/>
        <w:ind w:firstLine="643" w:firstLineChars="200"/>
        <w:rPr>
          <w:rFonts w:ascii="仿宋" w:hAnsi="仿宋" w:eastAsia="仿宋" w:cs="仿宋"/>
          <w:b/>
          <w:bCs/>
          <w:sz w:val="32"/>
        </w:rPr>
      </w:pPr>
      <w:r>
        <w:rPr>
          <w:rFonts w:hint="eastAsia" w:ascii="仿宋" w:hAnsi="仿宋" w:eastAsia="仿宋" w:cs="仿宋"/>
          <w:b/>
          <w:bCs/>
          <w:sz w:val="32"/>
        </w:rPr>
        <w:t>（七）聘用</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公示期满，对公示人员无异议的拟聘用人员办理入职手续。对无正当理由逾期不报到者，视为自动放弃。</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拟聘用人员上岗后，进行统一培训。双学士及以下毕业生实行1年见习期，硕士、博士学位研究生被聘用后分别执行定级工资。见习期满考核合格后办理转正手续，考核不合格者解除聘用合同。</w:t>
      </w:r>
    </w:p>
    <w:p>
      <w:pPr>
        <w:pStyle w:val="9"/>
        <w:widowControl/>
        <w:spacing w:beforeAutospacing="0" w:afterAutospacing="0" w:line="360" w:lineRule="auto"/>
        <w:ind w:firstLine="640" w:firstLineChars="200"/>
        <w:rPr>
          <w:rFonts w:ascii="黑体" w:hAnsi="黑体" w:eastAsia="黑体" w:cs="黑体"/>
          <w:sz w:val="32"/>
        </w:rPr>
      </w:pPr>
      <w:r>
        <w:rPr>
          <w:rStyle w:val="13"/>
          <w:rFonts w:hint="eastAsia" w:ascii="黑体" w:hAnsi="黑体" w:eastAsia="黑体" w:cs="黑体"/>
          <w:b w:val="0"/>
          <w:bCs/>
          <w:sz w:val="32"/>
        </w:rPr>
        <w:t>四、相关待遇</w:t>
      </w:r>
    </w:p>
    <w:p>
      <w:pPr>
        <w:pStyle w:val="9"/>
        <w:widowControl/>
        <w:spacing w:beforeAutospacing="0" w:afterAutospacing="0" w:line="560" w:lineRule="exact"/>
        <w:ind w:firstLine="640" w:firstLineChars="200"/>
        <w:rPr>
          <w:rFonts w:ascii="仿宋" w:hAnsi="仿宋" w:eastAsia="仿宋" w:cs="仿宋"/>
          <w:sz w:val="32"/>
        </w:rPr>
      </w:pPr>
      <w:r>
        <w:rPr>
          <w:rFonts w:hint="eastAsia" w:ascii="仿宋" w:hAnsi="仿宋" w:eastAsia="仿宋" w:cs="仿宋"/>
          <w:sz w:val="32"/>
        </w:rPr>
        <w:t>依据《河北省社区工作者管理办法》规定，落实社区工作者待遇，并按规定缴纳“五险一金”。</w:t>
      </w:r>
    </w:p>
    <w:p>
      <w:pPr>
        <w:pStyle w:val="9"/>
        <w:widowControl/>
        <w:spacing w:beforeAutospacing="0" w:afterAutospacing="0" w:line="360" w:lineRule="auto"/>
        <w:ind w:firstLine="640" w:firstLineChars="200"/>
        <w:rPr>
          <w:rFonts w:ascii="黑体" w:hAnsi="黑体" w:eastAsia="黑体" w:cs="黑体"/>
          <w:bCs/>
          <w:sz w:val="32"/>
        </w:rPr>
      </w:pPr>
      <w:r>
        <w:rPr>
          <w:rStyle w:val="13"/>
          <w:rFonts w:hint="eastAsia" w:ascii="黑体" w:hAnsi="黑体" w:eastAsia="黑体" w:cs="黑体"/>
          <w:b w:val="0"/>
          <w:bCs/>
          <w:sz w:val="32"/>
        </w:rPr>
        <w:t>五、注意事项</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（一）本次招聘有关信息将通过报名网站、短信、电话或邮箱等方式进行通知，招聘各环节未通过人员不再另行通知。请报名考生确保填报的手机号码、邮箱等联系方式准确无误，并保持通讯畅通。</w:t>
      </w:r>
    </w:p>
    <w:p>
      <w:pPr>
        <w:pStyle w:val="9"/>
        <w:widowControl/>
        <w:spacing w:beforeAutospacing="0" w:afterAutospacing="0" w:line="360" w:lineRule="auto"/>
        <w:ind w:firstLine="640" w:firstLineChars="200"/>
        <w:rPr>
          <w:rFonts w:ascii="仿宋" w:hAnsi="仿宋" w:eastAsia="仿宋" w:cs="仿宋"/>
          <w:sz w:val="32"/>
        </w:rPr>
      </w:pPr>
      <w:r>
        <w:rPr>
          <w:rFonts w:hint="eastAsia" w:ascii="仿宋" w:hAnsi="仿宋" w:eastAsia="仿宋" w:cs="仿宋"/>
          <w:sz w:val="32"/>
        </w:rPr>
        <w:t>（二）根据疫情常态化防控要求，考生需要做好个人防护，在笔试、面试等环节均需要查验“健康码”、“行程码”，</w:t>
      </w:r>
      <w:r>
        <w:rPr>
          <w:rFonts w:hint="eastAsia" w:ascii="仿宋" w:hAnsi="仿宋" w:eastAsia="仿宋" w:cs="仿宋"/>
          <w:sz w:val="32"/>
          <w:lang w:eastAsia="zh-CN"/>
        </w:rPr>
        <w:t>认真阅读</w:t>
      </w:r>
      <w:r>
        <w:rPr>
          <w:rFonts w:hint="eastAsia" w:ascii="仿宋" w:hAnsi="仿宋" w:eastAsia="仿宋" w:cs="仿宋"/>
          <w:sz w:val="32"/>
        </w:rPr>
        <w:t>《</w:t>
      </w:r>
      <w:r>
        <w:rPr>
          <w:rFonts w:hint="eastAsia" w:ascii="仿宋" w:hAnsi="仿宋" w:eastAsia="仿宋" w:cs="仿宋"/>
          <w:sz w:val="32"/>
          <w:szCs w:val="32"/>
        </w:rPr>
        <w:t>考生防疫须知及身体健康监测记录表及诚信承诺书</w:t>
      </w:r>
      <w:r>
        <w:rPr>
          <w:rFonts w:hint="eastAsia" w:ascii="仿宋" w:hAnsi="仿宋" w:eastAsia="仿宋" w:cs="仿宋"/>
          <w:sz w:val="32"/>
        </w:rPr>
        <w:t>》</w:t>
      </w:r>
      <w:r>
        <w:rPr>
          <w:rFonts w:hint="eastAsia" w:ascii="仿宋" w:hAnsi="仿宋" w:eastAsia="仿宋" w:cs="仿宋"/>
          <w:sz w:val="32"/>
          <w:lang w:eastAsia="zh-CN"/>
        </w:rPr>
        <w:t>，按要求提交手写签名的承诺书</w:t>
      </w:r>
      <w:r>
        <w:rPr>
          <w:rFonts w:hint="eastAsia" w:ascii="仿宋" w:hAnsi="仿宋" w:eastAsia="仿宋" w:cs="仿宋"/>
          <w:sz w:val="32"/>
        </w:rPr>
        <w:t>和48小时内的核酸检测阴性纸质版报告，并经现场测量体温正常（37.3℃以下）后，方可参加。</w:t>
      </w:r>
    </w:p>
    <w:p>
      <w:pPr>
        <w:pStyle w:val="4"/>
        <w:keepNext w:val="0"/>
        <w:keepLines w:val="0"/>
        <w:spacing w:before="0" w:after="0" w:line="500" w:lineRule="exact"/>
        <w:ind w:firstLine="643" w:firstLineChars="200"/>
        <w:rPr>
          <w:rFonts w:hint="eastAsia" w:ascii="仿宋" w:hAnsi="仿宋" w:eastAsia="仿宋" w:cs="仿宋"/>
          <w:b w:val="0"/>
          <w:bCs w:val="0"/>
          <w:color w:val="000000"/>
          <w:kern w:val="2"/>
          <w:sz w:val="32"/>
          <w:szCs w:val="32"/>
          <w:lang w:val="en-US" w:eastAsia="zh-CN" w:bidi="ar-SA"/>
        </w:rPr>
      </w:pPr>
      <w:r>
        <w:rPr>
          <w:rFonts w:hint="eastAsia" w:ascii="仿宋" w:hAnsi="仿宋" w:eastAsia="仿宋"/>
          <w:sz w:val="32"/>
          <w:szCs w:val="32"/>
        </w:rPr>
        <w:t>六、</w:t>
      </w:r>
      <w:r>
        <w:rPr>
          <w:rFonts w:hint="eastAsia" w:ascii="Times New Roman" w:hAnsi="Times New Roman" w:eastAsia="黑体"/>
          <w:b w:val="0"/>
          <w:sz w:val="32"/>
          <w:szCs w:val="32"/>
        </w:rPr>
        <w:t>报名咨询</w:t>
      </w:r>
    </w:p>
    <w:p>
      <w:pPr>
        <w:spacing w:line="500" w:lineRule="exact"/>
        <w:ind w:firstLine="640" w:firstLineChars="200"/>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（一）报名咨询电话：</w:t>
      </w:r>
      <w:r>
        <w:rPr>
          <w:rFonts w:hint="eastAsia" w:ascii="仿宋" w:hAnsi="仿宋" w:eastAsia="仿宋" w:cs="仿宋"/>
          <w:b w:val="0"/>
          <w:bCs w:val="0"/>
          <w:color w:val="auto"/>
          <w:kern w:val="2"/>
          <w:sz w:val="32"/>
          <w:szCs w:val="32"/>
          <w:lang w:val="en-US" w:eastAsia="zh-CN" w:bidi="ar-SA"/>
        </w:rPr>
        <w:t>0312-5953889、0312-7907778</w:t>
      </w:r>
    </w:p>
    <w:p>
      <w:pPr>
        <w:pStyle w:val="2"/>
        <w:ind w:firstLine="640" w:firstLineChars="200"/>
        <w:rPr>
          <w:rFonts w:hint="eastAsia" w:ascii="仿宋" w:hAnsi="仿宋" w:eastAsia="仿宋"/>
          <w:color w:val="auto"/>
          <w:lang w:val="en-US" w:eastAsia="zh-CN"/>
        </w:rPr>
      </w:pPr>
      <w:r>
        <w:rPr>
          <w:rFonts w:hint="eastAsia" w:ascii="仿宋" w:hAnsi="仿宋" w:eastAsia="仿宋"/>
          <w:color w:val="auto"/>
        </w:rPr>
        <w:t>（</w:t>
      </w:r>
      <w:r>
        <w:rPr>
          <w:rFonts w:hint="eastAsia" w:ascii="仿宋" w:hAnsi="仿宋" w:eastAsia="仿宋"/>
          <w:color w:val="auto"/>
          <w:lang w:eastAsia="zh-CN"/>
        </w:rPr>
        <w:t>二</w:t>
      </w:r>
      <w:r>
        <w:rPr>
          <w:rFonts w:hint="eastAsia" w:ascii="仿宋" w:hAnsi="仿宋" w:eastAsia="仿宋"/>
          <w:color w:val="auto"/>
        </w:rPr>
        <w:t>）</w:t>
      </w:r>
      <w:r>
        <w:rPr>
          <w:rFonts w:hint="eastAsia" w:ascii="仿宋" w:hAnsi="仿宋" w:eastAsia="仿宋"/>
          <w:color w:val="auto"/>
          <w:lang w:eastAsia="zh-CN"/>
        </w:rPr>
        <w:t>技术咨询电话：</w:t>
      </w:r>
      <w:r>
        <w:rPr>
          <w:rFonts w:hint="eastAsia" w:ascii="仿宋" w:hAnsi="仿宋" w:eastAsia="仿宋"/>
          <w:color w:val="auto"/>
          <w:lang w:val="en-US" w:eastAsia="zh-CN"/>
        </w:rPr>
        <w:t>400-1629-400</w:t>
      </w:r>
    </w:p>
    <w:p>
      <w:pPr>
        <w:pStyle w:val="3"/>
        <w:ind w:left="0" w:leftChars="0" w:firstLine="640" w:firstLineChars="200"/>
        <w:jc w:val="left"/>
        <w:rPr>
          <w:rFonts w:hint="default"/>
          <w:color w:val="auto"/>
          <w:lang w:val="en-US" w:eastAsia="zh-CN"/>
        </w:rPr>
      </w:pPr>
      <w:r>
        <w:rPr>
          <w:rFonts w:hint="eastAsia" w:ascii="仿宋" w:hAnsi="仿宋" w:eastAsia="仿宋"/>
          <w:color w:val="auto"/>
          <w:sz w:val="32"/>
          <w:szCs w:val="32"/>
          <w:lang w:val="en-US" w:eastAsia="zh-CN"/>
        </w:rPr>
        <w:t>（三）监督电话：0312-2957918</w:t>
      </w:r>
    </w:p>
    <w:p>
      <w:pPr>
        <w:spacing w:line="500" w:lineRule="exact"/>
        <w:ind w:firstLine="640" w:firstLineChars="200"/>
        <w:rPr>
          <w:rFonts w:hint="eastAsia" w:ascii="仿宋" w:hAnsi="仿宋" w:eastAsia="仿宋"/>
          <w:color w:val="auto"/>
        </w:rPr>
      </w:pPr>
      <w:r>
        <w:rPr>
          <w:rFonts w:hint="eastAsia" w:ascii="仿宋" w:hAnsi="仿宋" w:eastAsia="仿宋"/>
          <w:color w:val="auto"/>
          <w:lang w:eastAsia="zh-CN"/>
        </w:rPr>
        <w:t>（四</w:t>
      </w:r>
      <w:bookmarkStart w:id="0" w:name="_GoBack"/>
      <w:bookmarkEnd w:id="0"/>
      <w:r>
        <w:rPr>
          <w:rFonts w:hint="eastAsia" w:ascii="仿宋" w:hAnsi="仿宋" w:eastAsia="仿宋"/>
          <w:color w:val="auto"/>
          <w:lang w:eastAsia="zh-CN"/>
        </w:rPr>
        <w:t>）</w:t>
      </w:r>
      <w:r>
        <w:rPr>
          <w:rFonts w:hint="eastAsia" w:ascii="仿宋" w:hAnsi="仿宋" w:eastAsia="仿宋"/>
          <w:color w:val="auto"/>
        </w:rPr>
        <w:t>咨询时间</w:t>
      </w:r>
      <w:r>
        <w:rPr>
          <w:rFonts w:hint="eastAsia" w:ascii="仿宋" w:hAnsi="仿宋" w:eastAsia="仿宋"/>
          <w:color w:val="auto"/>
          <w:lang w:eastAsia="zh-CN"/>
        </w:rPr>
        <w:t>每工作日上午：</w:t>
      </w:r>
      <w:r>
        <w:rPr>
          <w:rFonts w:hint="eastAsia" w:ascii="仿宋" w:hAnsi="仿宋" w:eastAsia="仿宋"/>
          <w:color w:val="auto"/>
        </w:rPr>
        <w:t>9:00-11:30</w:t>
      </w:r>
    </w:p>
    <w:p>
      <w:pPr>
        <w:spacing w:line="500" w:lineRule="exact"/>
        <w:ind w:firstLine="4160" w:firstLineChars="1300"/>
        <w:rPr>
          <w:rFonts w:hint="eastAsia" w:ascii="仿宋" w:hAnsi="仿宋" w:eastAsia="仿宋"/>
          <w:color w:val="auto"/>
        </w:rPr>
      </w:pPr>
      <w:r>
        <w:rPr>
          <w:rFonts w:hint="eastAsia" w:ascii="仿宋" w:hAnsi="仿宋" w:eastAsia="仿宋"/>
          <w:color w:val="auto"/>
          <w:lang w:eastAsia="zh-CN"/>
        </w:rPr>
        <w:t>下午：</w:t>
      </w:r>
      <w:r>
        <w:rPr>
          <w:rFonts w:hint="eastAsia" w:ascii="仿宋" w:hAnsi="仿宋" w:eastAsia="仿宋"/>
          <w:color w:val="auto"/>
        </w:rPr>
        <w:t>14:00-17:30</w:t>
      </w:r>
    </w:p>
    <w:p>
      <w:pPr>
        <w:pStyle w:val="2"/>
        <w:rPr>
          <w:rFonts w:hint="eastAsia"/>
        </w:rPr>
      </w:pPr>
    </w:p>
    <w:p>
      <w:pPr>
        <w:jc w:val="both"/>
        <w:rPr>
          <w:rFonts w:hint="eastAsia" w:ascii="仿宋" w:hAnsi="仿宋" w:eastAsia="仿宋"/>
          <w:lang w:eastAsia="zh-CN"/>
        </w:rPr>
      </w:pPr>
      <w:r>
        <w:rPr>
          <w:rFonts w:hint="eastAsia" w:ascii="仿宋" w:hAnsi="仿宋" w:eastAsia="仿宋"/>
          <w:lang w:eastAsia="zh-CN"/>
        </w:rPr>
        <w:t>后附：《</w:t>
      </w:r>
      <w:r>
        <w:rPr>
          <w:rFonts w:hint="eastAsia" w:ascii="仿宋" w:hAnsi="仿宋" w:eastAsia="仿宋" w:cs="仿宋"/>
          <w:sz w:val="32"/>
          <w:szCs w:val="32"/>
        </w:rPr>
        <w:t>考生防疫须知及身体健康监测记录表及诚信承诺</w:t>
      </w:r>
      <w:r>
        <w:rPr>
          <w:rFonts w:hint="eastAsia" w:ascii="仿宋" w:hAnsi="仿宋" w:eastAsia="仿宋" w:cs="仿宋"/>
          <w:sz w:val="32"/>
          <w:lang w:eastAsia="zh-CN"/>
        </w:rPr>
        <w:t>》</w:t>
      </w:r>
    </w:p>
    <w:p>
      <w:pPr>
        <w:pStyle w:val="2"/>
      </w:pPr>
    </w:p>
    <w:p>
      <w:pPr>
        <w:pStyle w:val="3"/>
      </w:pPr>
    </w:p>
    <w:p/>
    <w:p>
      <w:pPr>
        <w:pStyle w:val="2"/>
        <w:jc w:val="right"/>
        <w:rPr>
          <w:rFonts w:ascii="仿宋" w:hAnsi="仿宋" w:eastAsia="仿宋"/>
          <w:kern w:val="0"/>
        </w:rPr>
      </w:pPr>
      <w:r>
        <w:rPr>
          <w:rFonts w:hint="eastAsia" w:ascii="仿宋" w:hAnsi="仿宋" w:eastAsia="仿宋"/>
          <w:kern w:val="0"/>
        </w:rPr>
        <w:t>白沟新城组织人事局</w:t>
      </w:r>
    </w:p>
    <w:p>
      <w:pPr>
        <w:pStyle w:val="3"/>
        <w:jc w:val="righ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2022年</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日</w:t>
      </w:r>
    </w:p>
    <w:p>
      <w:pPr>
        <w:rPr>
          <w:rFonts w:hint="eastAsia" w:ascii="仿宋" w:hAnsi="仿宋" w:eastAsia="仿宋" w:cs="仿宋"/>
          <w:kern w:val="0"/>
          <w:sz w:val="32"/>
          <w:szCs w:val="32"/>
        </w:rPr>
      </w:pPr>
    </w:p>
    <w:p>
      <w:pPr>
        <w:pStyle w:val="2"/>
        <w:rPr>
          <w:rFonts w:hint="eastAsia" w:ascii="仿宋" w:hAnsi="仿宋" w:eastAsia="仿宋" w:cs="仿宋"/>
          <w:kern w:val="0"/>
          <w:sz w:val="32"/>
          <w:szCs w:val="32"/>
        </w:rPr>
      </w:pPr>
    </w:p>
    <w:p>
      <w:pPr>
        <w:pStyle w:val="3"/>
        <w:rPr>
          <w:rFonts w:hint="eastAsia" w:ascii="仿宋" w:hAnsi="仿宋" w:eastAsia="仿宋" w:cs="仿宋"/>
          <w:kern w:val="0"/>
          <w:sz w:val="32"/>
          <w:szCs w:val="32"/>
        </w:rPr>
      </w:pPr>
    </w:p>
    <w:tbl>
      <w:tblPr>
        <w:tblStyle w:val="10"/>
        <w:tblpPr w:leftFromText="180" w:rightFromText="180" w:vertAnchor="text" w:horzAnchor="page" w:tblpX="1342" w:tblpY="2216"/>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761"/>
        <w:gridCol w:w="810"/>
        <w:gridCol w:w="783"/>
        <w:gridCol w:w="773"/>
        <w:gridCol w:w="692"/>
        <w:gridCol w:w="888"/>
        <w:gridCol w:w="845"/>
        <w:gridCol w:w="86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61" w:type="dxa"/>
            <w:vMerge w:val="restart"/>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拟聘</w:t>
            </w:r>
          </w:p>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单位</w:t>
            </w:r>
          </w:p>
        </w:tc>
        <w:tc>
          <w:tcPr>
            <w:tcW w:w="761" w:type="dxa"/>
            <w:vMerge w:val="restart"/>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岗位</w:t>
            </w:r>
          </w:p>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类别</w:t>
            </w:r>
          </w:p>
        </w:tc>
        <w:tc>
          <w:tcPr>
            <w:tcW w:w="810" w:type="dxa"/>
            <w:vMerge w:val="restart"/>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岗位</w:t>
            </w:r>
          </w:p>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编号</w:t>
            </w:r>
          </w:p>
        </w:tc>
        <w:tc>
          <w:tcPr>
            <w:tcW w:w="6676" w:type="dxa"/>
            <w:gridSpan w:val="7"/>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61" w:type="dxa"/>
            <w:vMerge w:val="continue"/>
            <w:vAlign w:val="center"/>
          </w:tcPr>
          <w:p>
            <w:pPr>
              <w:pStyle w:val="9"/>
              <w:widowControl/>
              <w:spacing w:beforeAutospacing="0" w:afterAutospacing="0" w:line="560" w:lineRule="exact"/>
              <w:ind w:firstLine="360" w:firstLineChars="200"/>
              <w:jc w:val="center"/>
              <w:rPr>
                <w:rFonts w:ascii="仿宋" w:hAnsi="仿宋" w:eastAsia="仿宋" w:cs="仿宋"/>
                <w:sz w:val="18"/>
                <w:szCs w:val="18"/>
              </w:rPr>
            </w:pPr>
          </w:p>
        </w:tc>
        <w:tc>
          <w:tcPr>
            <w:tcW w:w="761" w:type="dxa"/>
            <w:vMerge w:val="continue"/>
            <w:vAlign w:val="center"/>
          </w:tcPr>
          <w:p>
            <w:pPr>
              <w:pStyle w:val="9"/>
              <w:widowControl/>
              <w:spacing w:beforeAutospacing="0" w:afterAutospacing="0" w:line="560" w:lineRule="exact"/>
              <w:ind w:firstLine="360" w:firstLineChars="200"/>
              <w:jc w:val="center"/>
              <w:rPr>
                <w:rFonts w:ascii="仿宋" w:hAnsi="仿宋" w:eastAsia="仿宋" w:cs="仿宋"/>
                <w:sz w:val="18"/>
                <w:szCs w:val="18"/>
              </w:rPr>
            </w:pPr>
          </w:p>
        </w:tc>
        <w:tc>
          <w:tcPr>
            <w:tcW w:w="810" w:type="dxa"/>
            <w:vMerge w:val="continue"/>
            <w:vAlign w:val="center"/>
          </w:tcPr>
          <w:p>
            <w:pPr>
              <w:pStyle w:val="9"/>
              <w:widowControl/>
              <w:spacing w:beforeAutospacing="0" w:afterAutospacing="0" w:line="560" w:lineRule="exact"/>
              <w:ind w:firstLine="360" w:firstLineChars="200"/>
              <w:jc w:val="center"/>
              <w:rPr>
                <w:rFonts w:ascii="仿宋" w:hAnsi="仿宋" w:eastAsia="仿宋" w:cs="仿宋"/>
                <w:sz w:val="18"/>
                <w:szCs w:val="18"/>
              </w:rPr>
            </w:pPr>
          </w:p>
        </w:tc>
        <w:tc>
          <w:tcPr>
            <w:tcW w:w="783"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拟聘</w:t>
            </w:r>
          </w:p>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人数</w:t>
            </w:r>
          </w:p>
        </w:tc>
        <w:tc>
          <w:tcPr>
            <w:tcW w:w="773"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性别</w:t>
            </w:r>
          </w:p>
        </w:tc>
        <w:tc>
          <w:tcPr>
            <w:tcW w:w="692"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政治面貌</w:t>
            </w:r>
          </w:p>
        </w:tc>
        <w:tc>
          <w:tcPr>
            <w:tcW w:w="888"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学历</w:t>
            </w:r>
          </w:p>
        </w:tc>
        <w:tc>
          <w:tcPr>
            <w:tcW w:w="845"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专业</w:t>
            </w:r>
          </w:p>
        </w:tc>
        <w:tc>
          <w:tcPr>
            <w:tcW w:w="865"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年龄</w:t>
            </w:r>
          </w:p>
        </w:tc>
        <w:tc>
          <w:tcPr>
            <w:tcW w:w="1830"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861"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b/>
                <w:bCs/>
                <w:sz w:val="18"/>
                <w:szCs w:val="18"/>
              </w:rPr>
              <w:t>白沟新城社区办</w:t>
            </w:r>
          </w:p>
        </w:tc>
        <w:tc>
          <w:tcPr>
            <w:tcW w:w="761" w:type="dxa"/>
            <w:vAlign w:val="center"/>
          </w:tcPr>
          <w:p>
            <w:pPr>
              <w:pStyle w:val="9"/>
              <w:widowControl/>
              <w:spacing w:beforeAutospacing="0" w:afterAutospacing="0" w:line="560" w:lineRule="exact"/>
              <w:jc w:val="center"/>
              <w:rPr>
                <w:rFonts w:ascii="仿宋" w:hAnsi="仿宋" w:eastAsia="仿宋" w:cs="仿宋"/>
                <w:sz w:val="18"/>
                <w:szCs w:val="18"/>
              </w:rPr>
            </w:pPr>
            <w:r>
              <w:rPr>
                <w:rFonts w:ascii="仿宋" w:hAnsi="仿宋" w:eastAsia="仿宋" w:cs="仿宋"/>
                <w:sz w:val="18"/>
                <w:szCs w:val="18"/>
              </w:rPr>
              <w:t>A</w:t>
            </w:r>
            <w:r>
              <w:rPr>
                <w:rFonts w:hint="eastAsia" w:ascii="仿宋" w:hAnsi="仿宋" w:eastAsia="仿宋" w:cs="仿宋"/>
                <w:sz w:val="18"/>
                <w:szCs w:val="18"/>
              </w:rPr>
              <w:t>类</w:t>
            </w:r>
          </w:p>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党务工作岗</w:t>
            </w:r>
          </w:p>
        </w:tc>
        <w:tc>
          <w:tcPr>
            <w:tcW w:w="810" w:type="dxa"/>
            <w:vAlign w:val="center"/>
          </w:tcPr>
          <w:p>
            <w:pPr>
              <w:pStyle w:val="9"/>
              <w:widowControl/>
              <w:spacing w:beforeAutospacing="0" w:afterAutospacing="0" w:line="560" w:lineRule="exact"/>
              <w:jc w:val="center"/>
              <w:rPr>
                <w:rFonts w:ascii="仿宋" w:hAnsi="仿宋" w:eastAsia="仿宋" w:cs="仿宋"/>
                <w:sz w:val="18"/>
                <w:szCs w:val="18"/>
              </w:rPr>
            </w:pPr>
            <w:r>
              <w:rPr>
                <w:rFonts w:ascii="仿宋" w:hAnsi="仿宋" w:eastAsia="仿宋" w:cs="仿宋"/>
                <w:sz w:val="18"/>
                <w:szCs w:val="18"/>
              </w:rPr>
              <w:t>BGXC01</w:t>
            </w:r>
          </w:p>
        </w:tc>
        <w:tc>
          <w:tcPr>
            <w:tcW w:w="783" w:type="dxa"/>
            <w:vAlign w:val="center"/>
          </w:tcPr>
          <w:p>
            <w:pPr>
              <w:pStyle w:val="9"/>
              <w:widowControl/>
              <w:spacing w:beforeAutospacing="0" w:afterAutospacing="0" w:line="560" w:lineRule="exact"/>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773"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不限</w:t>
            </w:r>
          </w:p>
        </w:tc>
        <w:tc>
          <w:tcPr>
            <w:tcW w:w="692"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中共党员</w:t>
            </w:r>
          </w:p>
        </w:tc>
        <w:tc>
          <w:tcPr>
            <w:tcW w:w="888"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大学本科及以上</w:t>
            </w:r>
          </w:p>
        </w:tc>
        <w:tc>
          <w:tcPr>
            <w:tcW w:w="845"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不限</w:t>
            </w:r>
          </w:p>
        </w:tc>
        <w:tc>
          <w:tcPr>
            <w:tcW w:w="865" w:type="dxa"/>
            <w:vAlign w:val="center"/>
          </w:tcPr>
          <w:p>
            <w:pPr>
              <w:pStyle w:val="9"/>
              <w:widowControl/>
              <w:spacing w:beforeAutospacing="0" w:afterAutospacing="0" w:line="560" w:lineRule="exact"/>
              <w:jc w:val="center"/>
              <w:rPr>
                <w:rFonts w:ascii="仿宋" w:hAnsi="仿宋" w:eastAsia="仿宋" w:cs="仿宋"/>
                <w:sz w:val="18"/>
                <w:szCs w:val="18"/>
              </w:rPr>
            </w:pPr>
            <w:r>
              <w:rPr>
                <w:rFonts w:ascii="仿宋" w:hAnsi="仿宋" w:eastAsia="仿宋" w:cs="仿宋"/>
                <w:sz w:val="18"/>
                <w:szCs w:val="18"/>
              </w:rPr>
              <w:t>35</w:t>
            </w:r>
            <w:r>
              <w:rPr>
                <w:rFonts w:hint="eastAsia" w:ascii="仿宋" w:hAnsi="仿宋" w:eastAsia="仿宋" w:cs="仿宋"/>
                <w:sz w:val="18"/>
                <w:szCs w:val="18"/>
              </w:rPr>
              <w:t>周岁及以下</w:t>
            </w:r>
          </w:p>
        </w:tc>
        <w:tc>
          <w:tcPr>
            <w:tcW w:w="1830"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保定地区户籍（含雄安三县及定州</w:t>
            </w:r>
            <w:r>
              <w:rPr>
                <w:rFonts w:hint="eastAsia" w:ascii="仿宋" w:hAnsi="仿宋" w:eastAsia="仿宋" w:cs="仿宋"/>
                <w:sz w:val="18"/>
                <w:szCs w:val="18"/>
                <w:lang w:eastAsia="zh-CN"/>
              </w:rPr>
              <w:t>市</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861"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b/>
                <w:bCs/>
                <w:sz w:val="18"/>
                <w:szCs w:val="18"/>
              </w:rPr>
              <w:t>白沟新城社区办</w:t>
            </w:r>
          </w:p>
        </w:tc>
        <w:tc>
          <w:tcPr>
            <w:tcW w:w="761" w:type="dxa"/>
            <w:vAlign w:val="center"/>
          </w:tcPr>
          <w:p>
            <w:pPr>
              <w:pStyle w:val="9"/>
              <w:widowControl/>
              <w:spacing w:beforeAutospacing="0" w:afterAutospacing="0" w:line="560" w:lineRule="exact"/>
              <w:jc w:val="center"/>
              <w:rPr>
                <w:rFonts w:ascii="仿宋" w:hAnsi="仿宋" w:eastAsia="仿宋" w:cs="仿宋"/>
                <w:sz w:val="18"/>
                <w:szCs w:val="18"/>
              </w:rPr>
            </w:pPr>
            <w:r>
              <w:rPr>
                <w:rFonts w:ascii="仿宋" w:hAnsi="仿宋" w:eastAsia="仿宋" w:cs="仿宋"/>
                <w:sz w:val="18"/>
                <w:szCs w:val="18"/>
              </w:rPr>
              <w:t>B</w:t>
            </w:r>
            <w:r>
              <w:rPr>
                <w:rFonts w:hint="eastAsia" w:ascii="仿宋" w:hAnsi="仿宋" w:eastAsia="仿宋" w:cs="仿宋"/>
                <w:sz w:val="18"/>
                <w:szCs w:val="18"/>
              </w:rPr>
              <w:t>类</w:t>
            </w:r>
          </w:p>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lang w:eastAsia="zh-CN"/>
              </w:rPr>
              <w:t>其他</w:t>
            </w:r>
            <w:r>
              <w:rPr>
                <w:rFonts w:hint="eastAsia" w:ascii="仿宋" w:hAnsi="仿宋" w:eastAsia="仿宋" w:cs="仿宋"/>
                <w:sz w:val="18"/>
                <w:szCs w:val="18"/>
              </w:rPr>
              <w:t>工作岗</w:t>
            </w:r>
          </w:p>
        </w:tc>
        <w:tc>
          <w:tcPr>
            <w:tcW w:w="810" w:type="dxa"/>
            <w:vAlign w:val="center"/>
          </w:tcPr>
          <w:p>
            <w:pPr>
              <w:pStyle w:val="9"/>
              <w:widowControl/>
              <w:spacing w:beforeAutospacing="0" w:afterAutospacing="0" w:line="560" w:lineRule="exact"/>
              <w:jc w:val="center"/>
              <w:rPr>
                <w:rFonts w:ascii="仿宋" w:hAnsi="仿宋" w:eastAsia="仿宋" w:cs="仿宋"/>
                <w:sz w:val="18"/>
                <w:szCs w:val="18"/>
              </w:rPr>
            </w:pPr>
            <w:r>
              <w:rPr>
                <w:rFonts w:ascii="仿宋" w:hAnsi="仿宋" w:eastAsia="仿宋" w:cs="仿宋"/>
                <w:sz w:val="18"/>
                <w:szCs w:val="18"/>
              </w:rPr>
              <w:t>BGXC02</w:t>
            </w:r>
          </w:p>
        </w:tc>
        <w:tc>
          <w:tcPr>
            <w:tcW w:w="783" w:type="dxa"/>
            <w:vAlign w:val="center"/>
          </w:tcPr>
          <w:p>
            <w:pPr>
              <w:pStyle w:val="9"/>
              <w:widowControl/>
              <w:spacing w:beforeAutospacing="0" w:afterAutospacing="0" w:line="560" w:lineRule="exact"/>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14</w:t>
            </w:r>
          </w:p>
        </w:tc>
        <w:tc>
          <w:tcPr>
            <w:tcW w:w="773"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不限</w:t>
            </w:r>
          </w:p>
        </w:tc>
        <w:tc>
          <w:tcPr>
            <w:tcW w:w="692"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不限</w:t>
            </w:r>
          </w:p>
        </w:tc>
        <w:tc>
          <w:tcPr>
            <w:tcW w:w="888"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大学本科及以上</w:t>
            </w:r>
          </w:p>
        </w:tc>
        <w:tc>
          <w:tcPr>
            <w:tcW w:w="845"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不限</w:t>
            </w:r>
          </w:p>
        </w:tc>
        <w:tc>
          <w:tcPr>
            <w:tcW w:w="865" w:type="dxa"/>
            <w:vAlign w:val="center"/>
          </w:tcPr>
          <w:p>
            <w:pPr>
              <w:pStyle w:val="9"/>
              <w:widowControl/>
              <w:spacing w:beforeAutospacing="0" w:afterAutospacing="0" w:line="560" w:lineRule="exact"/>
              <w:jc w:val="center"/>
              <w:rPr>
                <w:rFonts w:ascii="仿宋" w:hAnsi="仿宋" w:eastAsia="仿宋" w:cs="仿宋"/>
                <w:sz w:val="18"/>
                <w:szCs w:val="18"/>
              </w:rPr>
            </w:pPr>
            <w:r>
              <w:rPr>
                <w:rFonts w:ascii="仿宋" w:hAnsi="仿宋" w:eastAsia="仿宋" w:cs="仿宋"/>
                <w:sz w:val="18"/>
                <w:szCs w:val="18"/>
              </w:rPr>
              <w:t>35</w:t>
            </w:r>
            <w:r>
              <w:rPr>
                <w:rFonts w:hint="eastAsia" w:ascii="仿宋" w:hAnsi="仿宋" w:eastAsia="仿宋" w:cs="仿宋"/>
                <w:sz w:val="18"/>
                <w:szCs w:val="18"/>
              </w:rPr>
              <w:t>周岁及以下</w:t>
            </w:r>
          </w:p>
        </w:tc>
        <w:tc>
          <w:tcPr>
            <w:tcW w:w="1830" w:type="dxa"/>
            <w:vAlign w:val="center"/>
          </w:tcPr>
          <w:p>
            <w:pPr>
              <w:pStyle w:val="9"/>
              <w:widowControl/>
              <w:spacing w:beforeAutospacing="0" w:afterAutospacing="0" w:line="560" w:lineRule="exact"/>
              <w:jc w:val="center"/>
              <w:rPr>
                <w:rFonts w:ascii="仿宋" w:hAnsi="仿宋" w:eastAsia="仿宋" w:cs="仿宋"/>
                <w:sz w:val="18"/>
                <w:szCs w:val="18"/>
              </w:rPr>
            </w:pPr>
            <w:r>
              <w:rPr>
                <w:rFonts w:hint="eastAsia" w:ascii="仿宋" w:hAnsi="仿宋" w:eastAsia="仿宋" w:cs="仿宋"/>
                <w:sz w:val="18"/>
                <w:szCs w:val="18"/>
              </w:rPr>
              <w:t>保定地区户籍（含雄安三县及定州</w:t>
            </w:r>
            <w:r>
              <w:rPr>
                <w:rFonts w:hint="eastAsia" w:ascii="仿宋" w:hAnsi="仿宋" w:eastAsia="仿宋" w:cs="仿宋"/>
                <w:sz w:val="18"/>
                <w:szCs w:val="18"/>
                <w:lang w:eastAsia="zh-CN"/>
              </w:rPr>
              <w:t>市</w:t>
            </w:r>
            <w:r>
              <w:rPr>
                <w:rFonts w:hint="eastAsia" w:ascii="仿宋" w:hAnsi="仿宋" w:eastAsia="仿宋" w:cs="仿宋"/>
                <w:sz w:val="18"/>
                <w:szCs w:val="18"/>
              </w:rPr>
              <w:t>）</w:t>
            </w:r>
          </w:p>
        </w:tc>
      </w:tr>
    </w:tbl>
    <w:p>
      <w:pPr>
        <w:pStyle w:val="9"/>
        <w:widowControl/>
        <w:shd w:val="clear" w:color="auto" w:fill="FFFFFF"/>
        <w:spacing w:beforeAutospacing="0" w:afterAutospacing="0" w:line="560" w:lineRule="exact"/>
        <w:rPr>
          <w:rStyle w:val="13"/>
          <w:rFonts w:ascii="仿宋" w:hAnsi="仿宋" w:eastAsia="仿宋" w:cs="仿宋"/>
          <w:spacing w:val="45"/>
          <w:sz w:val="32"/>
          <w:shd w:val="clear" w:color="auto" w:fill="FFFFFF"/>
        </w:rPr>
      </w:pPr>
      <w:r>
        <w:rPr>
          <w:rStyle w:val="13"/>
          <w:rFonts w:hint="eastAsia" w:ascii="仿宋" w:hAnsi="仿宋" w:eastAsia="仿宋" w:cs="仿宋"/>
          <w:spacing w:val="45"/>
          <w:sz w:val="32"/>
          <w:shd w:val="clear" w:color="auto" w:fill="FFFFFF"/>
        </w:rPr>
        <w:t>附件：</w:t>
      </w:r>
    </w:p>
    <w:p>
      <w:pPr>
        <w:pStyle w:val="9"/>
        <w:widowControl/>
        <w:shd w:val="clear" w:color="auto" w:fill="FFFFFF"/>
        <w:spacing w:beforeAutospacing="0" w:afterAutospacing="0" w:line="560" w:lineRule="exact"/>
        <w:rPr>
          <w:rStyle w:val="13"/>
          <w:rFonts w:ascii="仿宋" w:hAnsi="仿宋" w:eastAsia="仿宋" w:cs="仿宋"/>
          <w:spacing w:val="45"/>
          <w:sz w:val="32"/>
          <w:shd w:val="clear" w:color="auto" w:fill="FFFFFF"/>
        </w:rPr>
      </w:pPr>
    </w:p>
    <w:p>
      <w:pPr>
        <w:pStyle w:val="9"/>
        <w:widowControl/>
        <w:shd w:val="clear" w:color="auto" w:fill="FFFFFF"/>
        <w:spacing w:beforeAutospacing="0" w:afterAutospacing="0" w:line="560" w:lineRule="exact"/>
        <w:jc w:val="center"/>
        <w:rPr>
          <w:rStyle w:val="13"/>
          <w:rFonts w:ascii="仿宋" w:hAnsi="仿宋" w:eastAsia="仿宋" w:cs="仿宋"/>
          <w:spacing w:val="45"/>
          <w:sz w:val="32"/>
          <w:shd w:val="clear" w:color="auto" w:fill="FFFFFF"/>
        </w:rPr>
      </w:pPr>
      <w:r>
        <w:rPr>
          <w:rFonts w:hint="eastAsia" w:ascii="仿宋" w:hAnsi="仿宋" w:eastAsia="仿宋" w:cs="仿宋"/>
          <w:color w:val="000000"/>
          <w:spacing w:val="8"/>
          <w:sz w:val="32"/>
        </w:rPr>
        <w:t>白沟新城</w:t>
      </w:r>
      <w:r>
        <w:rPr>
          <w:rFonts w:ascii="仿宋" w:hAnsi="仿宋" w:eastAsia="仿宋" w:cs="仿宋"/>
          <w:color w:val="000000"/>
          <w:spacing w:val="8"/>
          <w:sz w:val="32"/>
        </w:rPr>
        <w:t>2022</w:t>
      </w:r>
      <w:r>
        <w:rPr>
          <w:rFonts w:hint="eastAsia" w:ascii="仿宋" w:hAnsi="仿宋" w:eastAsia="仿宋" w:cs="仿宋"/>
          <w:color w:val="000000"/>
          <w:spacing w:val="8"/>
          <w:sz w:val="32"/>
        </w:rPr>
        <w:t>年公开招聘专职社区工作者岗位表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NTYzNmMyZmRlMzUxNGU1Y2E2NGJlMWYwNWVmMjgifQ=="/>
  </w:docVars>
  <w:rsids>
    <w:rsidRoot w:val="63617711"/>
    <w:rsid w:val="000321DF"/>
    <w:rsid w:val="001055D2"/>
    <w:rsid w:val="001B1E8A"/>
    <w:rsid w:val="002403C3"/>
    <w:rsid w:val="002B079C"/>
    <w:rsid w:val="002F2D69"/>
    <w:rsid w:val="0030465D"/>
    <w:rsid w:val="003A31EF"/>
    <w:rsid w:val="00417A74"/>
    <w:rsid w:val="00457530"/>
    <w:rsid w:val="004A19E5"/>
    <w:rsid w:val="004F7669"/>
    <w:rsid w:val="00651912"/>
    <w:rsid w:val="00664C12"/>
    <w:rsid w:val="006B68DE"/>
    <w:rsid w:val="007C6158"/>
    <w:rsid w:val="00814674"/>
    <w:rsid w:val="00992F44"/>
    <w:rsid w:val="00AA627B"/>
    <w:rsid w:val="00AC7B27"/>
    <w:rsid w:val="00B07724"/>
    <w:rsid w:val="00B6683C"/>
    <w:rsid w:val="00C46546"/>
    <w:rsid w:val="00D67403"/>
    <w:rsid w:val="00D77E5E"/>
    <w:rsid w:val="00D82723"/>
    <w:rsid w:val="00DB4564"/>
    <w:rsid w:val="00DD05DB"/>
    <w:rsid w:val="00E402CC"/>
    <w:rsid w:val="00E450C7"/>
    <w:rsid w:val="00E8656E"/>
    <w:rsid w:val="00FA0B47"/>
    <w:rsid w:val="00FA4F17"/>
    <w:rsid w:val="02E0009C"/>
    <w:rsid w:val="03066A64"/>
    <w:rsid w:val="04675C3F"/>
    <w:rsid w:val="04D73634"/>
    <w:rsid w:val="05704DD8"/>
    <w:rsid w:val="06D8448B"/>
    <w:rsid w:val="071E4D12"/>
    <w:rsid w:val="0AE62476"/>
    <w:rsid w:val="0DA74CB0"/>
    <w:rsid w:val="0EE230EA"/>
    <w:rsid w:val="0FAB7316"/>
    <w:rsid w:val="11710DAD"/>
    <w:rsid w:val="11802A9D"/>
    <w:rsid w:val="1873248E"/>
    <w:rsid w:val="1A327FA9"/>
    <w:rsid w:val="1AF87D40"/>
    <w:rsid w:val="1BC2008F"/>
    <w:rsid w:val="1E140575"/>
    <w:rsid w:val="1ED10A58"/>
    <w:rsid w:val="216F7E0A"/>
    <w:rsid w:val="21DB3F40"/>
    <w:rsid w:val="225502E6"/>
    <w:rsid w:val="239B6F38"/>
    <w:rsid w:val="23C265F8"/>
    <w:rsid w:val="241A4392"/>
    <w:rsid w:val="2A8B17AB"/>
    <w:rsid w:val="2EEC2845"/>
    <w:rsid w:val="2F0A0148"/>
    <w:rsid w:val="30251E0C"/>
    <w:rsid w:val="306849CB"/>
    <w:rsid w:val="30D125BC"/>
    <w:rsid w:val="337B38A5"/>
    <w:rsid w:val="39363D6A"/>
    <w:rsid w:val="3B301EC0"/>
    <w:rsid w:val="3C3116E1"/>
    <w:rsid w:val="3C57412B"/>
    <w:rsid w:val="3C9919F4"/>
    <w:rsid w:val="3DD4074A"/>
    <w:rsid w:val="3E6D6FC6"/>
    <w:rsid w:val="403218C2"/>
    <w:rsid w:val="41B26AD1"/>
    <w:rsid w:val="425014C7"/>
    <w:rsid w:val="42AC122D"/>
    <w:rsid w:val="42CF3011"/>
    <w:rsid w:val="431247E8"/>
    <w:rsid w:val="45FF45F3"/>
    <w:rsid w:val="47571378"/>
    <w:rsid w:val="47F925DF"/>
    <w:rsid w:val="48780174"/>
    <w:rsid w:val="4B4A144F"/>
    <w:rsid w:val="4B793EA7"/>
    <w:rsid w:val="4C4F6AC2"/>
    <w:rsid w:val="4C9635CE"/>
    <w:rsid w:val="4D970482"/>
    <w:rsid w:val="4F101C53"/>
    <w:rsid w:val="4F111E0D"/>
    <w:rsid w:val="4F9F7C87"/>
    <w:rsid w:val="536C1B34"/>
    <w:rsid w:val="55E707D1"/>
    <w:rsid w:val="56815ACA"/>
    <w:rsid w:val="57062464"/>
    <w:rsid w:val="57512FFA"/>
    <w:rsid w:val="599D4CAF"/>
    <w:rsid w:val="5D431D2B"/>
    <w:rsid w:val="5E7D4419"/>
    <w:rsid w:val="5ED27171"/>
    <w:rsid w:val="61923297"/>
    <w:rsid w:val="63617711"/>
    <w:rsid w:val="64665D3E"/>
    <w:rsid w:val="65832588"/>
    <w:rsid w:val="677551D7"/>
    <w:rsid w:val="684A2C0D"/>
    <w:rsid w:val="68E47C0D"/>
    <w:rsid w:val="6C26741A"/>
    <w:rsid w:val="6EEE3AC1"/>
    <w:rsid w:val="739E032E"/>
    <w:rsid w:val="74341F76"/>
    <w:rsid w:val="74FD5DBC"/>
    <w:rsid w:val="7B846973"/>
    <w:rsid w:val="7B877903"/>
    <w:rsid w:val="7BC46C96"/>
    <w:rsid w:val="7CF76823"/>
    <w:rsid w:val="7DBF4A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
      <w:kern w:val="2"/>
      <w:sz w:val="32"/>
      <w:szCs w:val="32"/>
      <w:lang w:val="en-US" w:eastAsia="zh-CN" w:bidi="ar-SA"/>
    </w:rPr>
  </w:style>
  <w:style w:type="paragraph" w:styleId="4">
    <w:name w:val="heading 1"/>
    <w:basedOn w:val="1"/>
    <w:next w:val="1"/>
    <w:qFormat/>
    <w:locked/>
    <w:uiPriority w:val="99"/>
    <w:pPr>
      <w:keepNext/>
      <w:keepLines/>
      <w:spacing w:before="340" w:after="330" w:line="578" w:lineRule="auto"/>
      <w:outlineLvl w:val="0"/>
    </w:pPr>
    <w:rPr>
      <w:b/>
      <w:bCs/>
      <w:kern w:val="44"/>
      <w:sz w:val="44"/>
      <w:szCs w:val="44"/>
    </w:rPr>
  </w:style>
  <w:style w:type="paragraph" w:styleId="5">
    <w:name w:val="heading 4"/>
    <w:basedOn w:val="1"/>
    <w:next w:val="1"/>
    <w:semiHidden/>
    <w:unhideWhenUsed/>
    <w:qFormat/>
    <w:locked/>
    <w:uiPriority w:val="0"/>
    <w:pPr>
      <w:keepNext/>
      <w:keepLines/>
      <w:spacing w:line="372" w:lineRule="auto"/>
      <w:outlineLvl w:val="3"/>
    </w:pPr>
    <w:rPr>
      <w:rFonts w:ascii="Arial" w:hAnsi="Arial" w:eastAsia="楷体"/>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rPr>
  </w:style>
  <w:style w:type="paragraph" w:styleId="3">
    <w:name w:val="index 9"/>
    <w:basedOn w:val="1"/>
    <w:next w:val="1"/>
    <w:qFormat/>
    <w:uiPriority w:val="99"/>
    <w:pPr>
      <w:ind w:left="3360"/>
    </w:pPr>
    <w:rPr>
      <w:rFonts w:ascii="Times New Roman" w:hAnsi="Times New Roman" w:cs="等线"/>
      <w:sz w:val="21"/>
      <w:szCs w:val="21"/>
    </w:rPr>
  </w:style>
  <w:style w:type="paragraph" w:styleId="6">
    <w:name w:val="annotation text"/>
    <w:basedOn w:val="1"/>
    <w:semiHidden/>
    <w:unhideWhenUsed/>
    <w:uiPriority w:val="99"/>
    <w:pPr>
      <w:jc w:val="left"/>
    </w:p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99"/>
    <w:rPr>
      <w:rFonts w:cs="Times New Roman"/>
      <w:b/>
    </w:rPr>
  </w:style>
  <w:style w:type="character" w:styleId="14">
    <w:name w:val="Hyperlink"/>
    <w:basedOn w:val="12"/>
    <w:qFormat/>
    <w:uiPriority w:val="0"/>
    <w:rPr>
      <w:color w:val="0000FF"/>
      <w:u w:val="single"/>
    </w:rPr>
  </w:style>
  <w:style w:type="paragraph" w:customStyle="1" w:styleId="15">
    <w:name w:val="普通(网站)1"/>
    <w:basedOn w:val="1"/>
    <w:qFormat/>
    <w:uiPriority w:val="99"/>
    <w:pPr>
      <w:spacing w:beforeAutospacing="1" w:afterAutospacing="1"/>
      <w:jc w:val="left"/>
    </w:pPr>
    <w:rPr>
      <w:kern w:val="0"/>
      <w:sz w:val="24"/>
    </w:rPr>
  </w:style>
  <w:style w:type="character" w:customStyle="1" w:styleId="16">
    <w:name w:val="页眉 Char"/>
    <w:basedOn w:val="12"/>
    <w:link w:val="8"/>
    <w:semiHidden/>
    <w:qFormat/>
    <w:uiPriority w:val="99"/>
    <w:rPr>
      <w:rFonts w:ascii="Calibri" w:hAnsi="Calibri" w:cs="仿宋"/>
      <w:kern w:val="2"/>
      <w:sz w:val="18"/>
      <w:szCs w:val="18"/>
    </w:rPr>
  </w:style>
  <w:style w:type="character" w:customStyle="1" w:styleId="17">
    <w:name w:val="页脚 Char"/>
    <w:basedOn w:val="12"/>
    <w:link w:val="7"/>
    <w:semiHidden/>
    <w:qFormat/>
    <w:uiPriority w:val="99"/>
    <w:rPr>
      <w:rFonts w:ascii="Calibri" w:hAnsi="Calibri" w:cs="仿宋"/>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3693</Words>
  <Characters>3919</Characters>
  <Lines>26</Lines>
  <Paragraphs>7</Paragraphs>
  <TotalTime>0</TotalTime>
  <ScaleCrop>false</ScaleCrop>
  <LinksUpToDate>false</LinksUpToDate>
  <CharactersWithSpaces>3920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2022-08-30T02:36:00Z</dcterms:created>
  <dc:creator>Administrator</dc:creator>
  <cp:lastModifiedBy>Rabbit angel</cp:lastModifiedBy>
  <cp:lastPrinted>2022-09-01T02:08:00Z</cp:lastPrinted>
  <dcterms:modified xsi:type="dcterms:W3CDTF">2022-09-01T08:05:11Z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D6A028F1D1614194817D68688E42BFAF</vt:lpwstr>
  </property>
</Properties>
</file>