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rPr>
          <w:rFonts w:hint="default" w:eastAsia="仿宋_GB2312"/>
          <w:sz w:val="32"/>
          <w:szCs w:val="32"/>
          <w:lang w:val="en-US" w:eastAsia="zh-CN"/>
        </w:rPr>
      </w:pPr>
      <w:r>
        <w:rPr>
          <w:rFonts w:hint="eastAsia" w:eastAsia="仿宋_GB2312"/>
          <w:sz w:val="32"/>
          <w:szCs w:val="32"/>
          <w:lang w:val="en-US" w:eastAsia="zh-CN"/>
        </w:rPr>
        <w:t>附件4</w:t>
      </w:r>
    </w:p>
    <w:p>
      <w:pPr>
        <w:spacing w:line="600" w:lineRule="exact"/>
        <w:jc w:val="center"/>
        <w:rPr>
          <w:rFonts w:hint="eastAsia" w:ascii="华文新魏" w:hAnsi="华文新魏" w:eastAsia="华文新魏" w:cs="华文新魏"/>
          <w:b/>
          <w:bCs/>
          <w:sz w:val="44"/>
          <w:szCs w:val="44"/>
        </w:rPr>
      </w:pPr>
      <w:r>
        <w:rPr>
          <w:rFonts w:hint="eastAsia" w:ascii="华文新魏" w:hAnsi="华文新魏" w:eastAsia="华文新魏" w:cs="华文新魏"/>
          <w:b/>
          <w:bCs/>
          <w:sz w:val="44"/>
          <w:szCs w:val="44"/>
        </w:rPr>
        <w:t>怀化华晨电子科技有限公司简介</w:t>
      </w:r>
    </w:p>
    <w:p>
      <w:pPr>
        <w:spacing w:line="600" w:lineRule="exact"/>
        <w:ind w:firstLine="640" w:firstLineChars="200"/>
        <w:rPr>
          <w:rFonts w:hint="eastAsia" w:eastAsia="方正黑体_GBK"/>
          <w:sz w:val="32"/>
          <w:szCs w:val="32"/>
        </w:rPr>
      </w:pPr>
      <w:r>
        <w:rPr>
          <w:rFonts w:eastAsia="方正黑体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怀化华晨电子科技有限公司成立于2018年6月25日，位于湖南省怀化市芷江侗族自治县罗旧镇(县工业集中区)，注册资本3000万元，是一家自主设计研发及专业生产销售高端被动元器件的国家高新技术企业，主要研发生产高端被动电子元器件组（贴片功率电感、插件绕线电感、5G高频片式陶瓷电感、HCUN一体成型电感四大产品）以及高精密电子自动化设备，国内市场占有率达到20%。产品广泛应用在计算机周边产品及TV、GPS、汽车电子、通讯产品、家用电器、数码产品、5G天线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始终坚持走“独立自主”的科研道路，成立了企业技术中心，建有高频电感元器件设计室、电子元器件结构分析实验室、射频片式电感试制实验室、电感检测室、无源器件自动化生产设备制备实验室，具备了高端被动元器件产品设计、试制、检测、自动化设备研制的基本研发条件。并与中南大学深度合作，依托怀化市芷江县罗旧工业园区工业产业规模生产能力，实现产学研各方的“资源共享”、“优势互补”，形成强大的研究、开发、生产一体化的先进制造系统。与中南大学、怀化学院等国内优势科研单位建立了“产学研政”深度融合创新发展机制，形成了关键原材料-高频器件-自动化装备全链条自主知识产权，已获授权发明专利4项，实用新型发明5项，申报受理发明专利13项，“电子零组件高端被动元器件工程技术研发”项目已入围2019年湖南省重点建设项目名录。自主研发新型扁平线一体成型大功率低功耗电感研制及产业化，该电感产品尺寸更小，电阻特性和抗饱和特性更优，并且在功耗、环境、寿命等指标上处于世界领先地位，优于国内同类产品40%以上，可实现自主可控和替代进口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先后被认定为湖南省企业技术工程中心、湖南省高新技术企业、湖南省专精特新“小巨人”企业、湖南省工程研究中心、国家专精特新“小巨人”企业；于2021年被湖南省委、省政府授予第一届新湖南贡献奖先进集体。公司取得了GB/T9001-2016/ISO9001:2015质量管理体系认证,GB/T24001-2016/ISO14001:2015环境管理体系认证,LATF16949:2016汽车行业质量管理体系认证等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公司是重点上市后备企业，拟在科创板上市，已于2022年3月券商、会计事务所、律师事务所签订上市辅导协议，进入IPO上市辅导阶段，预计2025年上市。</w:t>
      </w:r>
    </w:p>
    <w:p>
      <w:pPr>
        <w:pStyle w:val="4"/>
        <w:keepNext w:val="0"/>
        <w:keepLines w:val="0"/>
        <w:pageBreakBefore w:val="0"/>
        <w:shd w:val="clear" w:color="auto" w:fill="FFFFFF"/>
        <w:kinsoku/>
        <w:wordWrap/>
        <w:overflowPunct w:val="0"/>
        <w:topLinePunct w:val="0"/>
        <w:autoSpaceDE w:val="0"/>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公司</w:t>
      </w:r>
      <w:r>
        <w:rPr>
          <w:rFonts w:hint="eastAsia"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吴星佐</w:t>
      </w:r>
      <w:r>
        <w:rPr>
          <w:rFonts w:hint="eastAsia"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18942051355</w:t>
      </w:r>
      <w:bookmarkStart w:id="0" w:name="_GoBack"/>
      <w:bookmarkEnd w:id="0"/>
      <w:r>
        <w:rPr>
          <w:rFonts w:hint="eastAsia" w:ascii="Times New Roman" w:hAnsi="Times New Roman" w:eastAsia="仿宋_GB2312" w:cs="Times New Roman"/>
          <w:sz w:val="32"/>
          <w:szCs w:val="32"/>
          <w:lang w:eastAsia="zh-CN"/>
        </w:rPr>
        <w:t>。</w:t>
      </w:r>
    </w:p>
    <w:p>
      <w:pPr>
        <w:spacing w:line="560" w:lineRule="exact"/>
      </w:pPr>
    </w:p>
    <w:p>
      <w:pPr>
        <w:spacing w:line="560" w:lineRule="exact"/>
        <w:rPr>
          <w:rFonts w:hint="eastAsia"/>
        </w:rPr>
      </w:pPr>
    </w:p>
    <w:p>
      <w:pPr>
        <w:spacing w:line="560" w:lineRule="exact"/>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60" w:lineRule="exact"/>
        <w:rPr>
          <w:rFonts w:hint="eastAsia"/>
        </w:rPr>
      </w:pPr>
    </w:p>
    <w:p>
      <w:pPr>
        <w:spacing w:line="600" w:lineRule="exact"/>
        <w:jc w:val="center"/>
        <w:rPr>
          <w:rFonts w:hint="eastAsia" w:ascii="华文新魏" w:hAnsi="华文新魏" w:eastAsia="华文新魏" w:cs="华文新魏"/>
          <w:b/>
          <w:bCs/>
          <w:sz w:val="44"/>
          <w:szCs w:val="44"/>
        </w:rPr>
      </w:pPr>
      <w:r>
        <w:rPr>
          <w:rFonts w:hint="eastAsia" w:ascii="华文新魏" w:hAnsi="华文新魏" w:eastAsia="华文新魏" w:cs="华文新魏"/>
          <w:b/>
          <w:bCs/>
          <w:sz w:val="44"/>
          <w:szCs w:val="44"/>
        </w:rPr>
        <w:t>湖南芷江正向科技有限公司简介</w:t>
      </w:r>
    </w:p>
    <w:p>
      <w:pPr>
        <w:spacing w:line="560" w:lineRule="exact"/>
        <w:ind w:firstLine="420"/>
        <w:jc w:val="center"/>
        <w:rPr>
          <w:rFonts w:eastAsia="仿宋"/>
          <w:color w:val="2B2C3E"/>
          <w:sz w:val="32"/>
          <w:szCs w:val="32"/>
        </w:rPr>
      </w:pPr>
      <w:r>
        <w:rPr>
          <w:rFonts w:eastAsia="仿宋"/>
          <w:color w:val="2B2C3E"/>
          <w:sz w:val="32"/>
          <w:szCs w:val="32"/>
        </w:rPr>
        <w:t xml:space="preserve"> </w:t>
      </w:r>
    </w:p>
    <w:p>
      <w:pPr>
        <w:pStyle w:val="4"/>
        <w:keepNext w:val="0"/>
        <w:keepLines w:val="0"/>
        <w:pageBreakBefore w:val="0"/>
        <w:shd w:val="clear" w:color="auto" w:fill="FFFFFF"/>
        <w:kinsoku/>
        <w:wordWrap/>
        <w:overflowPunct w:val="0"/>
        <w:topLinePunct w:val="0"/>
        <w:autoSpaceDE w:val="0"/>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湖南芷江正向科技有限公司是有励电子集团设立的新的分公司，</w:t>
      </w:r>
      <w:r>
        <w:rPr>
          <w:rFonts w:eastAsia="仿宋_GB2312"/>
          <w:sz w:val="32"/>
          <w:szCs w:val="32"/>
        </w:rPr>
        <w:t>位于湖南省怀化市芷江侗族自治县罗旧镇(县工业集中区)</w:t>
      </w:r>
      <w:r>
        <w:rPr>
          <w:rFonts w:hint="eastAsia" w:eastAsia="仿宋_GB2312"/>
          <w:sz w:val="32"/>
          <w:szCs w:val="32"/>
          <w:lang w:eastAsia="zh-CN"/>
        </w:rPr>
        <w:t>。</w:t>
      </w:r>
      <w:r>
        <w:rPr>
          <w:rFonts w:ascii="Times New Roman" w:hAnsi="Times New Roman" w:eastAsia="仿宋_GB2312" w:cs="Times New Roman"/>
          <w:sz w:val="32"/>
          <w:szCs w:val="32"/>
        </w:rPr>
        <w:t>公司是世界上生产范围最宽泛的专业精密空芯线圈、无线充电、被动元器件、高频变压器、网络变压器的制造商，可以提供一站式的绕线解决方案，有服务于世界全球500强客户的丰富经验。</w:t>
      </w:r>
    </w:p>
    <w:p>
      <w:pPr>
        <w:pStyle w:val="4"/>
        <w:keepNext w:val="0"/>
        <w:keepLines w:val="0"/>
        <w:pageBreakBefore w:val="0"/>
        <w:shd w:val="clear" w:color="auto" w:fill="FFFFFF"/>
        <w:kinsoku/>
        <w:wordWrap/>
        <w:overflowPunct w:val="0"/>
        <w:topLinePunct w:val="0"/>
        <w:autoSpaceDE w:val="0"/>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正向科技租赁一期标准化厂1#、3#栋，于2020年2月正式投产运营，项目分两期投资2亿元以上，已完成一期1亿元的投资，现有员工400余人，2020年营业收入1647.26万，实缴税金51.29万；2021年营业收入5701.02万，实缴税金272.99万。达产后年产值1.5亿元以上。</w:t>
      </w:r>
    </w:p>
    <w:p>
      <w:pPr>
        <w:pStyle w:val="4"/>
        <w:keepNext w:val="0"/>
        <w:keepLines w:val="0"/>
        <w:pageBreakBefore w:val="0"/>
        <w:shd w:val="clear" w:color="auto" w:fill="FFFFFF"/>
        <w:kinsoku/>
        <w:wordWrap/>
        <w:overflowPunct w:val="0"/>
        <w:topLinePunct w:val="0"/>
        <w:autoSpaceDE w:val="0"/>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公司产品广泛使用于手机/智能手表/蓝牙耳机/电子笔等消费电子产品无线充电配件、汽车电子配件、RFID无线射频应用、工业电气控制、太阳能、计算机服务器、UPS电源、网络设备、电器等行业和领域。</w:t>
      </w:r>
    </w:p>
    <w:p>
      <w:pPr>
        <w:pStyle w:val="4"/>
        <w:keepNext w:val="0"/>
        <w:keepLines w:val="0"/>
        <w:pageBreakBefore w:val="0"/>
        <w:shd w:val="clear" w:color="auto" w:fill="FFFFFF"/>
        <w:kinsoku/>
        <w:wordWrap/>
        <w:overflowPunct w:val="0"/>
        <w:topLinePunct w:val="0"/>
        <w:autoSpaceDE w:val="0"/>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公司品质管制体系通过 ISO9001：2008和ISO14001：2004认证。公司秉承“有续经营 励精图治”的运营使命和秉承“智慧绕线，服务全球”的企业理念，为全球的不同领域需求精密产品的客户提供专业的服务与技术。</w:t>
      </w:r>
    </w:p>
    <w:p>
      <w:pPr>
        <w:pStyle w:val="4"/>
        <w:keepNext w:val="0"/>
        <w:keepLines w:val="0"/>
        <w:pageBreakBefore w:val="0"/>
        <w:shd w:val="clear" w:color="auto" w:fill="FFFFFF"/>
        <w:kinsoku/>
        <w:wordWrap/>
        <w:overflowPunct w:val="0"/>
        <w:topLinePunct w:val="0"/>
        <w:autoSpaceDE w:val="0"/>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公司</w:t>
      </w:r>
      <w:r>
        <w:rPr>
          <w:rFonts w:hint="eastAsia"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李文斌</w:t>
      </w:r>
      <w:r>
        <w:rPr>
          <w:rFonts w:hint="eastAsia"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13360640027</w:t>
      </w:r>
      <w:r>
        <w:rPr>
          <w:rFonts w:hint="eastAsia" w:ascii="Times New Roman" w:hAnsi="Times New Roman" w:eastAsia="仿宋_GB2312" w:cs="Times New Roman"/>
          <w:sz w:val="32"/>
          <w:szCs w:val="32"/>
          <w:lang w:eastAsia="zh-CN"/>
        </w:rPr>
        <w:t>。</w:t>
      </w:r>
    </w:p>
    <w:p>
      <w:pPr>
        <w:overflowPunct w:val="0"/>
        <w:spacing w:line="560" w:lineRule="exact"/>
        <w:ind w:firstLine="640" w:firstLineChars="200"/>
        <w:rPr>
          <w:rFonts w:eastAsia="仿宋_GB2312"/>
          <w:sz w:val="32"/>
          <w:szCs w:val="32"/>
        </w:rPr>
      </w:pPr>
    </w:p>
    <w:p>
      <w:pPr>
        <w:keepNext w:val="0"/>
        <w:keepLines w:val="0"/>
        <w:pageBreakBefore w:val="0"/>
        <w:kinsoku/>
        <w:wordWrap/>
        <w:overflowPunct w:val="0"/>
        <w:topLinePunct w:val="0"/>
        <w:autoSpaceDN/>
        <w:bidi w:val="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方正黑体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Yu Gothic UI Light">
    <w:panose1 w:val="020B0300000000000000"/>
    <w:charset w:val="80"/>
    <w:family w:val="auto"/>
    <w:pitch w:val="default"/>
    <w:sig w:usb0="E00002FF" w:usb1="2AC7FDFF" w:usb2="00000016" w:usb3="00000000" w:csb0="2002009F" w:csb1="00000000"/>
  </w:font>
  <w:font w:name="Bahnschrift Condensed">
    <w:panose1 w:val="020B0502040204020203"/>
    <w:charset w:val="00"/>
    <w:family w:val="auto"/>
    <w:pitch w:val="default"/>
    <w:sig w:usb0="800002C7" w:usb1="00000002" w:usb2="00000000" w:usb3="00000000" w:csb0="2000019F" w:csb1="00000000"/>
  </w:font>
  <w:font w:name="Bahnschrift SemiLight">
    <w:panose1 w:val="020B0502040204020203"/>
    <w:charset w:val="00"/>
    <w:family w:val="auto"/>
    <w:pitch w:val="default"/>
    <w:sig w:usb0="800002C7" w:usb1="00000002" w:usb2="00000000" w:usb3="00000000" w:csb0="2000019F" w:csb1="00000000"/>
  </w:font>
  <w:font w:name="Berlin Sans FB">
    <w:panose1 w:val="020E0602020502020306"/>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roadway">
    <w:panose1 w:val="04040905080B02020502"/>
    <w:charset w:val="00"/>
    <w:family w:val="auto"/>
    <w:pitch w:val="default"/>
    <w:sig w:usb0="00000003"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zMTA0ZjdhNTU3MTdiNmIyMThjYTA4OTcwOTE3ODUifQ=="/>
  </w:docVars>
  <w:rsids>
    <w:rsidRoot w:val="00B37FB4"/>
    <w:rsid w:val="00B37FB4"/>
    <w:rsid w:val="00EC5678"/>
    <w:rsid w:val="26BE4F49"/>
    <w:rsid w:val="2D202D0A"/>
    <w:rsid w:val="542F483D"/>
    <w:rsid w:val="58461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adjustRightInd w:val="0"/>
      <w:snapToGrid w:val="0"/>
      <w:spacing w:line="600" w:lineRule="exact"/>
      <w:ind w:firstLine="420" w:firstLineChars="200"/>
    </w:pPr>
    <w:rPr>
      <w:rFonts w:ascii="Tahoma" w:hAnsi="Tahoma" w:eastAsia="仿宋_GB2312" w:cs="Times New Roman"/>
      <w:kern w:val="0"/>
      <w:sz w:val="32"/>
      <w:szCs w:val="32"/>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1371</Words>
  <Characters>1559</Characters>
  <Lines>10</Lines>
  <Paragraphs>2</Paragraphs>
  <TotalTime>0</TotalTime>
  <ScaleCrop>false</ScaleCrop>
  <LinksUpToDate>false</LinksUpToDate>
  <CharactersWithSpaces>1565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2022-08-30T02:45:00Z</dcterms:created>
  <dc:creator>Microsoft</dc:creator>
  <cp:lastModifiedBy>Administrator</cp:lastModifiedBy>
  <dcterms:modified xsi:type="dcterms:W3CDTF">2022-08-30T03:19:32Z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9B785C1380FA4C3798F46CFA8375AA96</vt:lpwstr>
  </property>
</Properties>
</file>