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30"/>
        <w:ind w:right="-13"/>
        <w:jc w:val="left"/>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zh-CN" w:bidi="zh-CN"/>
        </w:rPr>
        <w:t>附件</w:t>
      </w:r>
      <w:r>
        <w:rPr>
          <w:rFonts w:hint="eastAsia" w:ascii="仿宋_GB2312" w:hAnsi="仿宋_GB2312" w:eastAsia="仿宋_GB2312" w:cs="仿宋_GB2312"/>
          <w:kern w:val="0"/>
          <w:sz w:val="24"/>
          <w:szCs w:val="24"/>
          <w:lang w:val="en-US" w:eastAsia="zh-CN" w:bidi="zh-CN"/>
        </w:rPr>
        <w:t>3</w:t>
      </w:r>
      <w:bookmarkStart w:id="0" w:name="_GoBack"/>
      <w:bookmarkEnd w:id="0"/>
      <w:r>
        <w:rPr>
          <w:rFonts w:hint="eastAsia" w:ascii="仿宋_GB2312" w:hAnsi="仿宋_GB2312" w:eastAsia="仿宋_GB2312" w:cs="仿宋_GB2312"/>
          <w:kern w:val="0"/>
          <w:sz w:val="24"/>
          <w:szCs w:val="24"/>
          <w:lang w:val="zh-CN" w:eastAsia="zh-CN" w:bidi="zh-CN"/>
        </w:rPr>
        <w:t>：</w:t>
      </w:r>
    </w:p>
    <w:p>
      <w:pPr>
        <w:widowControl/>
        <w:jc w:val="center"/>
        <w:rPr>
          <w:rFonts w:ascii="方正小标宋简体" w:hAnsi="宋体" w:eastAsia="方正小标宋简体" w:cs="宋体"/>
          <w:kern w:val="0"/>
          <w:sz w:val="44"/>
          <w:szCs w:val="44"/>
          <w:u w:val="none"/>
        </w:rPr>
      </w:pPr>
      <w:r>
        <w:rPr>
          <w:rFonts w:hint="eastAsia" w:ascii="方正小标宋简体" w:hAnsi="宋体" w:eastAsia="方正小标宋简体" w:cs="宋体"/>
          <w:kern w:val="0"/>
          <w:sz w:val="44"/>
          <w:szCs w:val="44"/>
          <w:u w:val="none"/>
        </w:rPr>
        <w:t>无不得</w:t>
      </w:r>
      <w:r>
        <w:rPr>
          <w:rFonts w:hint="eastAsia" w:ascii="方正小标宋简体" w:hAnsi="宋体" w:eastAsia="方正小标宋简体" w:cs="宋体"/>
          <w:kern w:val="0"/>
          <w:sz w:val="44"/>
          <w:szCs w:val="44"/>
          <w:u w:val="none"/>
          <w:lang w:val="en-US" w:eastAsia="zh-CN"/>
        </w:rPr>
        <w:t>回</w:t>
      </w:r>
      <w:r>
        <w:rPr>
          <w:rFonts w:hint="eastAsia" w:ascii="方正小标宋简体" w:hAnsi="宋体" w:eastAsia="方正小标宋简体" w:cs="宋体"/>
          <w:kern w:val="0"/>
          <w:sz w:val="44"/>
          <w:szCs w:val="44"/>
          <w:u w:val="none"/>
        </w:rPr>
        <w:t>引情形承诺书</w:t>
      </w:r>
    </w:p>
    <w:p>
      <w:pPr>
        <w:spacing w:line="600" w:lineRule="exact"/>
        <w:jc w:val="center"/>
        <w:rPr>
          <w:rFonts w:ascii="黑体" w:hAnsi="黑体" w:eastAsia="黑体" w:cs="黑体"/>
          <w:sz w:val="44"/>
          <w:szCs w:val="44"/>
          <w:u w:val="none"/>
        </w:rPr>
      </w:pPr>
    </w:p>
    <w:p>
      <w:pPr>
        <w:spacing w:line="560" w:lineRule="exact"/>
        <w:ind w:firstLine="646" w:firstLineChars="202"/>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本人承诺无以下不得</w:t>
      </w:r>
      <w:r>
        <w:rPr>
          <w:rFonts w:hint="eastAsia" w:ascii="仿宋_GB2312" w:hAnsi="仿宋_GB2312" w:eastAsia="仿宋_GB2312" w:cs="仿宋_GB2312"/>
          <w:sz w:val="32"/>
          <w:szCs w:val="32"/>
          <w:u w:val="none"/>
          <w:lang w:val="en-US" w:eastAsia="zh-CN"/>
        </w:rPr>
        <w:t>回</w:t>
      </w:r>
      <w:r>
        <w:rPr>
          <w:rFonts w:hint="eastAsia" w:ascii="仿宋_GB2312" w:hAnsi="仿宋_GB2312" w:eastAsia="仿宋_GB2312" w:cs="仿宋_GB2312"/>
          <w:sz w:val="32"/>
          <w:szCs w:val="32"/>
          <w:u w:val="none"/>
        </w:rPr>
        <w:t>引情形：</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1.</w:t>
      </w:r>
      <w:r>
        <w:rPr>
          <w:rFonts w:hint="eastAsia" w:ascii="仿宋_GB2312" w:hAnsi="Times New Roman" w:eastAsia="仿宋_GB2312" w:cs="Times New Roman"/>
          <w:sz w:val="32"/>
          <w:szCs w:val="32"/>
          <w:u w:val="none"/>
          <w:lang w:val="en-US" w:eastAsia="zh-CN"/>
        </w:rPr>
        <w:t>未征得现工作单位及当地组织、编制、人社部门同意的；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2.</w:t>
      </w:r>
      <w:r>
        <w:rPr>
          <w:rFonts w:hint="eastAsia" w:ascii="仿宋_GB2312" w:hAnsi="Times New Roman" w:eastAsia="仿宋_GB2312" w:cs="Times New Roman"/>
          <w:sz w:val="32"/>
          <w:szCs w:val="32"/>
          <w:u w:val="none"/>
          <w:lang w:val="en-US" w:eastAsia="zh-CN"/>
        </w:rPr>
        <w:t>因犯罪受过刑事处罚的；被开除中国共产党党籍和公职的；在立案审查期间或在党纪、政务处分影响期内的；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3.尚在试用期的、按照有关规定到定向单位工作未满服务期年限或对调转有其他限制性规定的；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4</w:t>
      </w:r>
      <w:r>
        <w:rPr>
          <w:rFonts w:hint="default" w:ascii="仿宋_GB2312" w:hAnsi="Times New Roman" w:eastAsia="仿宋_GB2312" w:cs="Times New Roman"/>
          <w:sz w:val="32"/>
          <w:szCs w:val="32"/>
          <w:u w:val="none"/>
          <w:lang w:val="en-US" w:eastAsia="zh-CN"/>
        </w:rPr>
        <w:t>.被依法列为失信联合惩戒对象的</w:t>
      </w:r>
      <w:r>
        <w:rPr>
          <w:rFonts w:hint="eastAsia" w:ascii="仿宋_GB2312"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5</w:t>
      </w:r>
      <w:r>
        <w:rPr>
          <w:rFonts w:hint="default" w:ascii="仿宋_GB2312" w:hAnsi="Times New Roman" w:eastAsia="仿宋_GB2312" w:cs="Times New Roman"/>
          <w:sz w:val="32"/>
          <w:szCs w:val="32"/>
          <w:u w:val="none"/>
          <w:lang w:val="en-US" w:eastAsia="zh-CN"/>
        </w:rPr>
        <w:t>.</w:t>
      </w:r>
      <w:r>
        <w:rPr>
          <w:rFonts w:hint="eastAsia" w:ascii="仿宋_GB2312" w:hAnsi="Times New Roman" w:eastAsia="仿宋_GB2312" w:cs="Times New Roman"/>
          <w:sz w:val="32"/>
          <w:szCs w:val="32"/>
          <w:u w:val="none"/>
          <w:lang w:val="en-US" w:eastAsia="zh-CN"/>
        </w:rPr>
        <w:t>列编渠道不符合政策规定的或原录用（聘用）手续不全的；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6.干部人事档案材料涉嫌造假或重要信息存疑的；</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7.近三年考核有基本合格及以下等次或不定等次的（新聘用人员年度考核不定等次的除外）；</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baseline"/>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8.回引后即构成回避关系的；</w:t>
      </w:r>
    </w:p>
    <w:p>
      <w:pPr>
        <w:spacing w:line="600" w:lineRule="exact"/>
        <w:ind w:firstLine="640" w:firstLineChars="200"/>
        <w:rPr>
          <w:rFonts w:ascii="仿宋_GB2312" w:hAnsi="仿宋_GB2312" w:eastAsia="仿宋_GB2312" w:cs="仿宋_GB2312"/>
          <w:sz w:val="32"/>
          <w:szCs w:val="32"/>
          <w:u w:val="none"/>
        </w:rPr>
      </w:pPr>
      <w:r>
        <w:rPr>
          <w:rFonts w:hint="eastAsia" w:ascii="仿宋_GB2312" w:hAnsi="Times New Roman" w:eastAsia="仿宋_GB2312" w:cs="Times New Roman"/>
          <w:sz w:val="32"/>
          <w:szCs w:val="32"/>
          <w:u w:val="none"/>
          <w:lang w:val="en-US" w:eastAsia="zh-CN"/>
        </w:rPr>
        <w:t>9.法律规定不得聘用或有关规定不予回引的其他情形。</w:t>
      </w:r>
    </w:p>
    <w:p>
      <w:pPr>
        <w:spacing w:line="60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p>
    <w:p>
      <w:pPr>
        <w:spacing w:line="600" w:lineRule="exact"/>
        <w:ind w:firstLine="5440" w:firstLineChars="17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承诺人：</w:t>
      </w:r>
    </w:p>
    <w:p>
      <w:pPr>
        <w:spacing w:line="600" w:lineRule="exact"/>
        <w:ind w:firstLine="6400" w:firstLineChars="2000"/>
        <w:rPr>
          <w:rFonts w:ascii="仿宋_GB2312" w:hAnsi="仿宋_GB2312" w:eastAsia="仿宋_GB2312" w:cs="仿宋_GB2312"/>
          <w:sz w:val="32"/>
          <w:szCs w:val="32"/>
          <w:u w:val="none"/>
        </w:rPr>
      </w:pPr>
    </w:p>
    <w:p>
      <w:pPr>
        <w:spacing w:line="600" w:lineRule="exact"/>
        <w:ind w:firstLine="6400" w:firstLineChars="20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  月  日</w:t>
      </w:r>
    </w:p>
    <w:p>
      <w:pPr>
        <w:pStyle w:val="2"/>
        <w:ind w:left="420"/>
        <w:rPr>
          <w:u w:val="none"/>
        </w:rPr>
      </w:pPr>
    </w:p>
    <w:p>
      <w:pPr>
        <w:widowControl/>
        <w:jc w:val="left"/>
        <w:rPr>
          <w:rFonts w:hint="eastAsia" w:ascii="宋体" w:hAnsi="宋体" w:cs="宋体"/>
          <w:b/>
          <w:bCs/>
          <w:kern w:val="0"/>
          <w:sz w:val="32"/>
          <w:szCs w:val="32"/>
          <w:u w:val="none"/>
        </w:rPr>
      </w:pPr>
    </w:p>
    <w:p>
      <w:pPr>
        <w:rPr>
          <w:u w:val="none"/>
        </w:rPr>
      </w:pPr>
    </w:p>
    <w:sectPr>
      <w:headerReference r:id="rId3" w:type="default"/>
      <w:footerReference r:id="rId4" w:type="default"/>
      <w:pgSz w:w="11906" w:h="16838"/>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AFE124-2EB9-4347-B5DD-AAB56EFFBA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60AA67D8-1F1A-4471-A443-FEC853083FBA}"/>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E1057749-30E8-4553-8340-7D7EC8B116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MmQ0ZWIzYzg1MjM1N2RmZWE0ODFkMGNiM2IxMzYifQ=="/>
  </w:docVars>
  <w:rsids>
    <w:rsidRoot w:val="31867CDC"/>
    <w:rsid w:val="008C27CB"/>
    <w:rsid w:val="00CD0AAF"/>
    <w:rsid w:val="01E7687A"/>
    <w:rsid w:val="025B2DC4"/>
    <w:rsid w:val="03227EA2"/>
    <w:rsid w:val="079A0A97"/>
    <w:rsid w:val="07FF5D70"/>
    <w:rsid w:val="09134657"/>
    <w:rsid w:val="093F5B3E"/>
    <w:rsid w:val="09EA2DC4"/>
    <w:rsid w:val="0BD01008"/>
    <w:rsid w:val="0C2049DE"/>
    <w:rsid w:val="113205E9"/>
    <w:rsid w:val="12BD3142"/>
    <w:rsid w:val="142C247F"/>
    <w:rsid w:val="15236A51"/>
    <w:rsid w:val="153759AC"/>
    <w:rsid w:val="157377CA"/>
    <w:rsid w:val="162855F4"/>
    <w:rsid w:val="16CE7633"/>
    <w:rsid w:val="19295849"/>
    <w:rsid w:val="19AD600B"/>
    <w:rsid w:val="1B0473C6"/>
    <w:rsid w:val="1BC319CF"/>
    <w:rsid w:val="1BF96FD9"/>
    <w:rsid w:val="1CD65C77"/>
    <w:rsid w:val="1D0D2B12"/>
    <w:rsid w:val="1DF2210A"/>
    <w:rsid w:val="1E195673"/>
    <w:rsid w:val="1F762016"/>
    <w:rsid w:val="211B24E3"/>
    <w:rsid w:val="21556F04"/>
    <w:rsid w:val="23102A02"/>
    <w:rsid w:val="24E840C1"/>
    <w:rsid w:val="2C3D795B"/>
    <w:rsid w:val="2EA45FED"/>
    <w:rsid w:val="306C6EFA"/>
    <w:rsid w:val="30CB5D10"/>
    <w:rsid w:val="31867CDC"/>
    <w:rsid w:val="31CF2182"/>
    <w:rsid w:val="31E649B4"/>
    <w:rsid w:val="31FC5965"/>
    <w:rsid w:val="32066203"/>
    <w:rsid w:val="32AB2D54"/>
    <w:rsid w:val="3373103F"/>
    <w:rsid w:val="33C56012"/>
    <w:rsid w:val="349F56E3"/>
    <w:rsid w:val="34A617A4"/>
    <w:rsid w:val="356E2AA5"/>
    <w:rsid w:val="36460AE9"/>
    <w:rsid w:val="373F2468"/>
    <w:rsid w:val="379501CF"/>
    <w:rsid w:val="37E266D0"/>
    <w:rsid w:val="38381697"/>
    <w:rsid w:val="39904B26"/>
    <w:rsid w:val="3A0B4C95"/>
    <w:rsid w:val="3A7FD3DE"/>
    <w:rsid w:val="3DEB2C72"/>
    <w:rsid w:val="3DF956E7"/>
    <w:rsid w:val="3E980F2A"/>
    <w:rsid w:val="3EF693C9"/>
    <w:rsid w:val="3FFCB067"/>
    <w:rsid w:val="430F0ADF"/>
    <w:rsid w:val="434D7FD2"/>
    <w:rsid w:val="43745C41"/>
    <w:rsid w:val="447078F4"/>
    <w:rsid w:val="449851D6"/>
    <w:rsid w:val="44EF5339"/>
    <w:rsid w:val="462A09EF"/>
    <w:rsid w:val="48447E55"/>
    <w:rsid w:val="49A97DE2"/>
    <w:rsid w:val="4A4D3142"/>
    <w:rsid w:val="4A6F6CE9"/>
    <w:rsid w:val="4C614BB5"/>
    <w:rsid w:val="4D2A4CD7"/>
    <w:rsid w:val="4EA51B8C"/>
    <w:rsid w:val="4F2F3DAE"/>
    <w:rsid w:val="4F466F26"/>
    <w:rsid w:val="50DE60EB"/>
    <w:rsid w:val="51582BC8"/>
    <w:rsid w:val="52F614E7"/>
    <w:rsid w:val="52F850BE"/>
    <w:rsid w:val="5362675F"/>
    <w:rsid w:val="54837255"/>
    <w:rsid w:val="54CF13D6"/>
    <w:rsid w:val="56270168"/>
    <w:rsid w:val="567F1715"/>
    <w:rsid w:val="57686832"/>
    <w:rsid w:val="58690763"/>
    <w:rsid w:val="58D900CF"/>
    <w:rsid w:val="591F34A2"/>
    <w:rsid w:val="5ADA5BED"/>
    <w:rsid w:val="5B501F0F"/>
    <w:rsid w:val="5B6360E6"/>
    <w:rsid w:val="5B70435F"/>
    <w:rsid w:val="5D5749AC"/>
    <w:rsid w:val="5F9C6810"/>
    <w:rsid w:val="5FE5356E"/>
    <w:rsid w:val="609532B0"/>
    <w:rsid w:val="60DF2191"/>
    <w:rsid w:val="618722E0"/>
    <w:rsid w:val="619F4E05"/>
    <w:rsid w:val="62011B47"/>
    <w:rsid w:val="622E266C"/>
    <w:rsid w:val="62A00541"/>
    <w:rsid w:val="63936E3D"/>
    <w:rsid w:val="657B402C"/>
    <w:rsid w:val="67D5294C"/>
    <w:rsid w:val="690D28A8"/>
    <w:rsid w:val="69295362"/>
    <w:rsid w:val="69C219F4"/>
    <w:rsid w:val="6B5A3D3B"/>
    <w:rsid w:val="6B9B23D6"/>
    <w:rsid w:val="6C775A85"/>
    <w:rsid w:val="6FFE5A5D"/>
    <w:rsid w:val="71E532D6"/>
    <w:rsid w:val="73074807"/>
    <w:rsid w:val="73723F22"/>
    <w:rsid w:val="739F6C88"/>
    <w:rsid w:val="74BB0ABA"/>
    <w:rsid w:val="75163758"/>
    <w:rsid w:val="7593157A"/>
    <w:rsid w:val="77C10E5A"/>
    <w:rsid w:val="783C4DB7"/>
    <w:rsid w:val="79500C97"/>
    <w:rsid w:val="7A736149"/>
    <w:rsid w:val="7AD97066"/>
    <w:rsid w:val="7C052A69"/>
    <w:rsid w:val="7D4B4D4A"/>
    <w:rsid w:val="7DEF537B"/>
    <w:rsid w:val="7FBFD77D"/>
    <w:rsid w:val="AFFF28F7"/>
    <w:rsid w:val="BEF795BE"/>
    <w:rsid w:val="E3FD32E0"/>
    <w:rsid w:val="EF7F03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728\2022&#24180;&#21628;&#20262;&#36125;&#23572;&#24066;&#20154;&#21147;&#36164;&#28304;&#21644;&#31038;&#20250;&#20445;&#38556;&#23616;&#25152;&#23646;&#20107;&#19994;&#21333;&#20301;&#24341;&#36827;&#20154;&#25165;&#20844;&#21578;2022072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2022年呼伦贝尔市人力资源和社会保障局所属事业单位引进人才公告20220727.dot</Template>
  <Pages>1</Pages>
  <Words>295</Words>
  <Characters>304</Characters>
  <Lines>0</Lines>
  <Paragraphs>0</Paragraphs>
  <TotalTime>5</TotalTime>
  <ScaleCrop>false</ScaleCrop>
  <LinksUpToDate>false</LinksUpToDate>
  <CharactersWithSpaces>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2022-07-28T04:40:00Z</dcterms:created>
  <dc:creator>黑鼠</dc:creator>
  <cp:lastModifiedBy>江左没狼</cp:lastModifiedBy>
  <cp:lastPrinted>2022-08-04T02:52:00Z</cp:lastPrinted>
  <dcterms:modified xsi:type="dcterms:W3CDTF">2022-08-26T08:11:38Z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01715382FDE74EA49CAB6FBEF8BC5C4E</vt:lpwstr>
  </property>
</Properties>
</file>