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龙岩市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农村社会化服务中心</w:t>
      </w:r>
      <w:r>
        <w:rPr>
          <w:rFonts w:ascii="方正小标宋简体" w:eastAsia="方正小标宋简体" w:hint="eastAsia"/>
          <w:sz w:val="36"/>
          <w:szCs w:val="36"/>
        </w:rPr>
        <w:t>公开招聘工作人员报名表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232</Words>
  <Characters>232</Characters>
  <Lines>139</Lines>
  <Paragraphs>53</Paragraphs>
  <CharactersWithSpaces>240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2022-08-18T09:56:00Z</dcterms:modified>
</cp:coreProperties>
</file>