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2" w:lineRule="exact"/>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w:t>
      </w:r>
    </w:p>
    <w:p>
      <w:pPr>
        <w:keepNext w:val="0"/>
        <w:keepLines w:val="0"/>
        <w:pageBreakBefore w:val="0"/>
        <w:kinsoku/>
        <w:wordWrap/>
        <w:overflowPunct/>
        <w:topLinePunct w:val="0"/>
        <w:autoSpaceDE/>
        <w:autoSpaceDN/>
        <w:bidi w:val="0"/>
        <w:adjustRightInd/>
        <w:snapToGrid/>
        <w:spacing w:line="592" w:lineRule="exact"/>
        <w:jc w:val="center"/>
        <w:textAlignment w:val="auto"/>
        <w:rPr>
          <w:rFonts w:hint="eastAsia" w:ascii="方正小标宋简体" w:hAnsi="方正小标宋简体" w:eastAsia="方正小标宋简体" w:cs="方正小标宋简体"/>
          <w:sz w:val="44"/>
          <w:szCs w:val="44"/>
          <w:highlight w:val="none"/>
          <w:lang w:val="en-US" w:eastAsia="zh-CN"/>
        </w:rPr>
      </w:pPr>
      <w:bookmarkStart w:id="0" w:name="_GoBack"/>
      <w:r>
        <w:rPr>
          <w:rFonts w:hint="eastAsia" w:ascii="方正小标宋简体" w:hAnsi="方正小标宋简体" w:eastAsia="方正小标宋简体" w:cs="方正小标宋简体"/>
          <w:sz w:val="44"/>
          <w:szCs w:val="44"/>
          <w:highlight w:val="none"/>
          <w:lang w:val="en-US" w:eastAsia="zh-CN"/>
        </w:rPr>
        <w:t>2022年济南中央商务区管委会公开招聘工作人员岗位汇总表</w:t>
      </w:r>
    </w:p>
    <w:bookmarkEnd w:id="0"/>
    <w:tbl>
      <w:tblPr>
        <w:tblStyle w:val="3"/>
        <w:tblW w:w="1495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
        <w:gridCol w:w="501"/>
        <w:gridCol w:w="780"/>
        <w:gridCol w:w="512"/>
        <w:gridCol w:w="466"/>
        <w:gridCol w:w="408"/>
        <w:gridCol w:w="431"/>
        <w:gridCol w:w="919"/>
        <w:gridCol w:w="840"/>
        <w:gridCol w:w="4714"/>
        <w:gridCol w:w="48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9" w:hRule="atLeast"/>
        </w:trPr>
        <w:tc>
          <w:tcPr>
            <w:tcW w:w="52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黑体" w:hAnsi="宋体" w:eastAsia="黑体" w:cs="黑体"/>
                <w:i w:val="0"/>
                <w:iCs w:val="0"/>
                <w:color w:val="000000"/>
                <w:sz w:val="20"/>
                <w:szCs w:val="20"/>
                <w:highlight w:val="none"/>
                <w:u w:val="none"/>
              </w:rPr>
            </w:pPr>
            <w:r>
              <w:rPr>
                <w:rFonts w:hint="eastAsia" w:ascii="黑体" w:hAnsi="宋体" w:eastAsia="黑体" w:cs="黑体"/>
                <w:i w:val="0"/>
                <w:iCs w:val="0"/>
                <w:color w:val="000000"/>
                <w:kern w:val="0"/>
                <w:sz w:val="20"/>
                <w:szCs w:val="20"/>
                <w:highlight w:val="none"/>
                <w:u w:val="none"/>
                <w:lang w:val="en-US" w:eastAsia="zh-CN" w:bidi="ar"/>
              </w:rPr>
              <w:t>序号</w:t>
            </w:r>
          </w:p>
        </w:tc>
        <w:tc>
          <w:tcPr>
            <w:tcW w:w="5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highlight w:val="none"/>
                <w:u w:val="none"/>
              </w:rPr>
            </w:pPr>
            <w:r>
              <w:rPr>
                <w:rFonts w:hint="eastAsia" w:ascii="黑体" w:hAnsi="宋体" w:eastAsia="黑体" w:cs="黑体"/>
                <w:i w:val="0"/>
                <w:iCs w:val="0"/>
                <w:color w:val="000000"/>
                <w:kern w:val="0"/>
                <w:sz w:val="20"/>
                <w:szCs w:val="20"/>
                <w:highlight w:val="none"/>
                <w:u w:val="none"/>
                <w:lang w:val="en-US" w:eastAsia="zh-CN" w:bidi="ar"/>
              </w:rPr>
              <w:t>岗位</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highlight w:val="none"/>
                <w:u w:val="none"/>
              </w:rPr>
            </w:pPr>
            <w:r>
              <w:rPr>
                <w:rFonts w:hint="eastAsia" w:ascii="黑体" w:hAnsi="宋体" w:eastAsia="黑体" w:cs="黑体"/>
                <w:i w:val="0"/>
                <w:iCs w:val="0"/>
                <w:color w:val="000000"/>
                <w:kern w:val="0"/>
                <w:sz w:val="20"/>
                <w:szCs w:val="20"/>
                <w:highlight w:val="none"/>
                <w:u w:val="none"/>
                <w:lang w:val="en-US" w:eastAsia="zh-CN" w:bidi="ar"/>
              </w:rPr>
              <w:t>岗位类别</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highlight w:val="none"/>
                <w:u w:val="none"/>
              </w:rPr>
            </w:pPr>
            <w:r>
              <w:rPr>
                <w:rFonts w:hint="eastAsia" w:ascii="黑体" w:hAnsi="宋体" w:eastAsia="黑体" w:cs="黑体"/>
                <w:i w:val="0"/>
                <w:iCs w:val="0"/>
                <w:color w:val="000000"/>
                <w:kern w:val="0"/>
                <w:sz w:val="20"/>
                <w:szCs w:val="20"/>
                <w:highlight w:val="none"/>
                <w:u w:val="none"/>
                <w:lang w:val="en-US" w:eastAsia="zh-CN" w:bidi="ar"/>
              </w:rPr>
              <w:t>招聘计划</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highlight w:val="none"/>
                <w:u w:val="none"/>
              </w:rPr>
            </w:pPr>
            <w:r>
              <w:rPr>
                <w:rFonts w:hint="eastAsia" w:ascii="黑体" w:hAnsi="宋体" w:eastAsia="黑体" w:cs="黑体"/>
                <w:i w:val="0"/>
                <w:iCs w:val="0"/>
                <w:color w:val="000000"/>
                <w:kern w:val="0"/>
                <w:sz w:val="20"/>
                <w:szCs w:val="20"/>
                <w:highlight w:val="none"/>
                <w:u w:val="none"/>
                <w:lang w:val="en-US" w:eastAsia="zh-CN" w:bidi="ar"/>
              </w:rPr>
              <w:t>年龄</w:t>
            </w:r>
          </w:p>
        </w:tc>
        <w:tc>
          <w:tcPr>
            <w:tcW w:w="4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highlight w:val="none"/>
                <w:u w:val="none"/>
              </w:rPr>
            </w:pPr>
            <w:r>
              <w:rPr>
                <w:rFonts w:hint="eastAsia" w:ascii="黑体" w:hAnsi="宋体" w:eastAsia="黑体" w:cs="黑体"/>
                <w:i w:val="0"/>
                <w:iCs w:val="0"/>
                <w:color w:val="000000"/>
                <w:kern w:val="0"/>
                <w:sz w:val="20"/>
                <w:szCs w:val="20"/>
                <w:highlight w:val="none"/>
                <w:u w:val="none"/>
                <w:lang w:val="en-US" w:eastAsia="zh-CN" w:bidi="ar"/>
              </w:rPr>
              <w:t>学历</w:t>
            </w:r>
          </w:p>
        </w:tc>
        <w:tc>
          <w:tcPr>
            <w:tcW w:w="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highlight w:val="none"/>
                <w:u w:val="none"/>
              </w:rPr>
            </w:pPr>
            <w:r>
              <w:rPr>
                <w:rFonts w:hint="eastAsia" w:ascii="黑体" w:hAnsi="宋体" w:eastAsia="黑体" w:cs="黑体"/>
                <w:i w:val="0"/>
                <w:iCs w:val="0"/>
                <w:color w:val="000000"/>
                <w:kern w:val="0"/>
                <w:sz w:val="20"/>
                <w:szCs w:val="20"/>
                <w:highlight w:val="none"/>
                <w:u w:val="none"/>
                <w:lang w:val="en-US" w:eastAsia="zh-CN" w:bidi="ar"/>
              </w:rPr>
              <w:t>学位</w:t>
            </w:r>
          </w:p>
        </w:tc>
        <w:tc>
          <w:tcPr>
            <w:tcW w:w="9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0"/>
                <w:szCs w:val="20"/>
                <w:highlight w:val="none"/>
                <w:u w:val="none"/>
                <w:lang w:val="en-US" w:eastAsia="zh-CN" w:bidi="ar"/>
              </w:rPr>
            </w:pPr>
            <w:r>
              <w:rPr>
                <w:rFonts w:hint="eastAsia" w:ascii="黑体" w:hAnsi="宋体" w:eastAsia="黑体" w:cs="黑体"/>
                <w:i w:val="0"/>
                <w:iCs w:val="0"/>
                <w:color w:val="000000"/>
                <w:kern w:val="0"/>
                <w:sz w:val="20"/>
                <w:szCs w:val="20"/>
                <w:highlight w:val="none"/>
                <w:u w:val="none"/>
                <w:lang w:val="en-US" w:eastAsia="zh-CN" w:bidi="ar"/>
              </w:rPr>
              <w:t>专业</w:t>
            </w:r>
          </w:p>
          <w:p>
            <w:pPr>
              <w:keepNext w:val="0"/>
              <w:keepLines w:val="0"/>
              <w:widowControl/>
              <w:suppressLineNumbers w:val="0"/>
              <w:jc w:val="center"/>
              <w:textAlignment w:val="center"/>
              <w:rPr>
                <w:rFonts w:hint="eastAsia" w:ascii="黑体" w:hAnsi="宋体" w:eastAsia="黑体" w:cs="黑体"/>
                <w:i w:val="0"/>
                <w:iCs w:val="0"/>
                <w:color w:val="000000"/>
                <w:sz w:val="20"/>
                <w:szCs w:val="20"/>
                <w:highlight w:val="none"/>
                <w:u w:val="none"/>
              </w:rPr>
            </w:pPr>
            <w:r>
              <w:rPr>
                <w:rFonts w:hint="eastAsia" w:ascii="黑体" w:hAnsi="宋体" w:eastAsia="黑体" w:cs="黑体"/>
                <w:i w:val="0"/>
                <w:iCs w:val="0"/>
                <w:color w:val="000000"/>
                <w:kern w:val="0"/>
                <w:sz w:val="20"/>
                <w:szCs w:val="20"/>
                <w:highlight w:val="none"/>
                <w:u w:val="none"/>
                <w:lang w:val="en-US" w:eastAsia="zh-CN" w:bidi="ar"/>
              </w:rPr>
              <w:t>要求</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0"/>
                <w:szCs w:val="20"/>
                <w:highlight w:val="none"/>
                <w:u w:val="none"/>
                <w:lang w:val="en-US" w:eastAsia="zh-CN" w:bidi="ar"/>
              </w:rPr>
            </w:pPr>
            <w:r>
              <w:rPr>
                <w:rFonts w:hint="eastAsia" w:ascii="黑体" w:hAnsi="宋体" w:eastAsia="黑体" w:cs="黑体"/>
                <w:i w:val="0"/>
                <w:iCs w:val="0"/>
                <w:color w:val="000000"/>
                <w:kern w:val="0"/>
                <w:sz w:val="20"/>
                <w:szCs w:val="20"/>
                <w:highlight w:val="none"/>
                <w:u w:val="none"/>
                <w:lang w:val="en-US" w:eastAsia="zh-CN" w:bidi="ar"/>
              </w:rPr>
              <w:t>工作</w:t>
            </w:r>
          </w:p>
          <w:p>
            <w:pPr>
              <w:keepNext w:val="0"/>
              <w:keepLines w:val="0"/>
              <w:widowControl/>
              <w:suppressLineNumbers w:val="0"/>
              <w:jc w:val="center"/>
              <w:textAlignment w:val="center"/>
              <w:rPr>
                <w:rFonts w:hint="eastAsia" w:ascii="黑体" w:hAnsi="宋体" w:eastAsia="黑体" w:cs="黑体"/>
                <w:i w:val="0"/>
                <w:iCs w:val="0"/>
                <w:color w:val="000000"/>
                <w:sz w:val="20"/>
                <w:szCs w:val="20"/>
                <w:highlight w:val="none"/>
                <w:u w:val="none"/>
              </w:rPr>
            </w:pPr>
            <w:r>
              <w:rPr>
                <w:rFonts w:hint="eastAsia" w:ascii="黑体" w:hAnsi="宋体" w:eastAsia="黑体" w:cs="黑体"/>
                <w:i w:val="0"/>
                <w:iCs w:val="0"/>
                <w:color w:val="000000"/>
                <w:kern w:val="0"/>
                <w:sz w:val="20"/>
                <w:szCs w:val="20"/>
                <w:highlight w:val="none"/>
                <w:u w:val="none"/>
                <w:lang w:val="en-US" w:eastAsia="zh-CN" w:bidi="ar"/>
              </w:rPr>
              <w:t>经验</w:t>
            </w:r>
          </w:p>
        </w:tc>
        <w:tc>
          <w:tcPr>
            <w:tcW w:w="4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highlight w:val="none"/>
                <w:u w:val="none"/>
              </w:rPr>
            </w:pPr>
            <w:r>
              <w:rPr>
                <w:rFonts w:hint="eastAsia" w:ascii="黑体" w:hAnsi="宋体" w:eastAsia="黑体" w:cs="黑体"/>
                <w:i w:val="0"/>
                <w:iCs w:val="0"/>
                <w:color w:val="000000"/>
                <w:kern w:val="0"/>
                <w:sz w:val="20"/>
                <w:szCs w:val="20"/>
                <w:highlight w:val="none"/>
                <w:u w:val="none"/>
                <w:lang w:val="en-US" w:eastAsia="zh-CN" w:bidi="ar"/>
              </w:rPr>
              <w:t>岗位职责</w:t>
            </w:r>
          </w:p>
        </w:tc>
        <w:tc>
          <w:tcPr>
            <w:tcW w:w="48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highlight w:val="none"/>
                <w:u w:val="none"/>
              </w:rPr>
            </w:pPr>
            <w:r>
              <w:rPr>
                <w:rFonts w:hint="eastAsia" w:ascii="黑体" w:hAnsi="宋体" w:eastAsia="黑体" w:cs="黑体"/>
                <w:i w:val="0"/>
                <w:iCs w:val="0"/>
                <w:color w:val="000000"/>
                <w:kern w:val="0"/>
                <w:sz w:val="20"/>
                <w:szCs w:val="20"/>
                <w:highlight w:val="none"/>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3" w:hRule="atLeast"/>
        </w:trPr>
        <w:tc>
          <w:tcPr>
            <w:tcW w:w="522"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0"/>
                <w:szCs w:val="20"/>
                <w:highlight w:val="none"/>
                <w:u w:val="none"/>
              </w:rPr>
            </w:pPr>
            <w:r>
              <w:rPr>
                <w:rFonts w:hint="default" w:ascii="仿宋_GB2312" w:hAnsi="宋体" w:eastAsia="仿宋_GB2312" w:cs="仿宋_GB2312"/>
                <w:i w:val="0"/>
                <w:iCs w:val="0"/>
                <w:color w:val="000000"/>
                <w:kern w:val="0"/>
                <w:sz w:val="20"/>
                <w:szCs w:val="20"/>
                <w:highlight w:val="none"/>
                <w:u w:val="none"/>
                <w:lang w:val="en-US" w:eastAsia="zh-CN" w:bidi="ar"/>
              </w:rPr>
              <w:t>1</w:t>
            </w:r>
          </w:p>
        </w:tc>
        <w:tc>
          <w:tcPr>
            <w:tcW w:w="501"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default" w:ascii="仿宋_GB2312" w:hAnsi="宋体" w:eastAsia="仿宋_GB2312" w:cs="仿宋_GB2312"/>
                <w:i w:val="0"/>
                <w:iCs w:val="0"/>
                <w:color w:val="000000"/>
                <w:kern w:val="0"/>
                <w:sz w:val="20"/>
                <w:szCs w:val="20"/>
                <w:highlight w:val="none"/>
                <w:u w:val="none"/>
                <w:lang w:val="en-US" w:eastAsia="zh-CN" w:bidi="ar"/>
              </w:rPr>
              <w:t>专</w:t>
            </w:r>
          </w:p>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default" w:ascii="仿宋_GB2312" w:hAnsi="宋体" w:eastAsia="仿宋_GB2312" w:cs="仿宋_GB2312"/>
                <w:i w:val="0"/>
                <w:iCs w:val="0"/>
                <w:color w:val="000000"/>
                <w:kern w:val="0"/>
                <w:sz w:val="20"/>
                <w:szCs w:val="20"/>
                <w:highlight w:val="none"/>
                <w:u w:val="none"/>
                <w:lang w:val="en-US" w:eastAsia="zh-CN" w:bidi="ar"/>
              </w:rPr>
              <w:t>员</w:t>
            </w:r>
          </w:p>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highlight w:val="none"/>
                <w:u w:val="none"/>
              </w:rPr>
            </w:pPr>
            <w:r>
              <w:rPr>
                <w:rFonts w:hint="default" w:ascii="仿宋_GB2312" w:hAnsi="宋体" w:eastAsia="仿宋_GB2312" w:cs="仿宋_GB2312"/>
                <w:i w:val="0"/>
                <w:iCs w:val="0"/>
                <w:color w:val="000000"/>
                <w:kern w:val="0"/>
                <w:sz w:val="20"/>
                <w:szCs w:val="20"/>
                <w:highlight w:val="none"/>
                <w:u w:val="none"/>
                <w:lang w:val="en-US" w:eastAsia="zh-CN" w:bidi="ar"/>
              </w:rPr>
              <w:t>岗</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highlight w:val="none"/>
                <w:u w:val="none"/>
              </w:rPr>
            </w:pPr>
            <w:r>
              <w:rPr>
                <w:rFonts w:hint="default" w:ascii="仿宋_GB2312" w:hAnsi="宋体" w:eastAsia="仿宋_GB2312" w:cs="仿宋_GB2312"/>
                <w:i w:val="0"/>
                <w:iCs w:val="0"/>
                <w:color w:val="000000"/>
                <w:kern w:val="0"/>
                <w:sz w:val="20"/>
                <w:szCs w:val="20"/>
                <w:highlight w:val="none"/>
                <w:u w:val="none"/>
                <w:lang w:val="en-US" w:eastAsia="zh-CN" w:bidi="ar"/>
              </w:rPr>
              <w:t>综合文秘类</w:t>
            </w:r>
          </w:p>
        </w:tc>
        <w:tc>
          <w:tcPr>
            <w:tcW w:w="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2</w:t>
            </w:r>
          </w:p>
        </w:tc>
        <w:tc>
          <w:tcPr>
            <w:tcW w:w="466"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default" w:ascii="仿宋_GB2312" w:hAnsi="宋体" w:eastAsia="仿宋_GB2312" w:cs="仿宋_GB2312"/>
                <w:i w:val="0"/>
                <w:iCs w:val="0"/>
                <w:color w:val="000000"/>
                <w:kern w:val="0"/>
                <w:sz w:val="20"/>
                <w:szCs w:val="20"/>
                <w:highlight w:val="none"/>
                <w:u w:val="none"/>
                <w:lang w:val="en-US" w:eastAsia="zh-CN" w:bidi="ar"/>
              </w:rPr>
              <w:t>35</w:t>
            </w:r>
          </w:p>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周</w:t>
            </w:r>
            <w:r>
              <w:rPr>
                <w:rFonts w:hint="default" w:ascii="仿宋_GB2312" w:hAnsi="宋体" w:eastAsia="仿宋_GB2312" w:cs="仿宋_GB2312"/>
                <w:i w:val="0"/>
                <w:iCs w:val="0"/>
                <w:color w:val="000000"/>
                <w:kern w:val="0"/>
                <w:sz w:val="20"/>
                <w:szCs w:val="20"/>
                <w:highlight w:val="none"/>
                <w:u w:val="none"/>
                <w:lang w:val="en-US" w:eastAsia="zh-CN" w:bidi="ar"/>
              </w:rPr>
              <w:t>岁</w:t>
            </w:r>
          </w:p>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default" w:ascii="仿宋_GB2312" w:hAnsi="宋体" w:eastAsia="仿宋_GB2312" w:cs="仿宋_GB2312"/>
                <w:i w:val="0"/>
                <w:iCs w:val="0"/>
                <w:color w:val="000000"/>
                <w:kern w:val="0"/>
                <w:sz w:val="20"/>
                <w:szCs w:val="20"/>
                <w:highlight w:val="none"/>
                <w:u w:val="none"/>
                <w:lang w:val="en-US" w:eastAsia="zh-CN" w:bidi="ar"/>
              </w:rPr>
              <w:t>以下</w:t>
            </w:r>
          </w:p>
        </w:tc>
        <w:tc>
          <w:tcPr>
            <w:tcW w:w="40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default" w:ascii="仿宋_GB2312" w:hAnsi="宋体" w:eastAsia="仿宋_GB2312" w:cs="仿宋_GB2312"/>
                <w:i w:val="0"/>
                <w:iCs w:val="0"/>
                <w:color w:val="000000"/>
                <w:kern w:val="0"/>
                <w:sz w:val="20"/>
                <w:szCs w:val="20"/>
                <w:highlight w:val="none"/>
                <w:u w:val="none"/>
                <w:lang w:val="en-US" w:eastAsia="zh-CN" w:bidi="ar"/>
              </w:rPr>
              <w:t>本科</w:t>
            </w:r>
          </w:p>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default" w:ascii="仿宋_GB2312" w:hAnsi="宋体" w:eastAsia="仿宋_GB2312" w:cs="仿宋_GB2312"/>
                <w:i w:val="0"/>
                <w:iCs w:val="0"/>
                <w:color w:val="000000"/>
                <w:kern w:val="0"/>
                <w:sz w:val="20"/>
                <w:szCs w:val="20"/>
                <w:highlight w:val="none"/>
                <w:u w:val="none"/>
                <w:lang w:val="en-US" w:eastAsia="zh-CN" w:bidi="ar"/>
              </w:rPr>
              <w:t>及以上</w:t>
            </w:r>
          </w:p>
        </w:tc>
        <w:tc>
          <w:tcPr>
            <w:tcW w:w="431"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default" w:ascii="仿宋_GB2312" w:hAnsi="宋体" w:eastAsia="仿宋_GB2312" w:cs="仿宋_GB2312"/>
                <w:i w:val="0"/>
                <w:iCs w:val="0"/>
                <w:color w:val="000000"/>
                <w:kern w:val="0"/>
                <w:sz w:val="20"/>
                <w:szCs w:val="20"/>
                <w:highlight w:val="none"/>
                <w:u w:val="none"/>
                <w:lang w:val="en-US" w:eastAsia="zh-CN" w:bidi="ar"/>
              </w:rPr>
              <w:t>学士</w:t>
            </w:r>
          </w:p>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highlight w:val="none"/>
                <w:u w:val="none"/>
              </w:rPr>
            </w:pPr>
            <w:r>
              <w:rPr>
                <w:rFonts w:hint="default" w:ascii="仿宋_GB2312" w:hAnsi="宋体" w:eastAsia="仿宋_GB2312" w:cs="仿宋_GB2312"/>
                <w:i w:val="0"/>
                <w:iCs w:val="0"/>
                <w:color w:val="000000"/>
                <w:kern w:val="0"/>
                <w:sz w:val="20"/>
                <w:szCs w:val="20"/>
                <w:highlight w:val="none"/>
                <w:u w:val="none"/>
                <w:lang w:val="en-US" w:eastAsia="zh-CN" w:bidi="ar"/>
              </w:rPr>
              <w:t>及以上</w:t>
            </w:r>
          </w:p>
        </w:tc>
        <w:tc>
          <w:tcPr>
            <w:tcW w:w="91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default" w:ascii="仿宋_GB2312" w:hAnsi="宋体" w:eastAsia="仿宋_GB2312" w:cs="仿宋_GB2312"/>
                <w:i w:val="0"/>
                <w:iCs w:val="0"/>
                <w:color w:val="000000"/>
                <w:kern w:val="0"/>
                <w:sz w:val="20"/>
                <w:szCs w:val="20"/>
                <w:highlight w:val="none"/>
                <w:u w:val="none"/>
                <w:lang w:val="en-US" w:eastAsia="zh-CN" w:bidi="ar"/>
              </w:rPr>
              <w:t>哲学、</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default" w:ascii="仿宋_GB2312" w:hAnsi="宋体" w:eastAsia="仿宋_GB2312" w:cs="仿宋_GB2312"/>
                <w:i w:val="0"/>
                <w:iCs w:val="0"/>
                <w:color w:val="000000"/>
                <w:kern w:val="0"/>
                <w:sz w:val="20"/>
                <w:szCs w:val="20"/>
                <w:highlight w:val="none"/>
                <w:u w:val="none"/>
                <w:lang w:val="en-US" w:eastAsia="zh-CN" w:bidi="ar"/>
              </w:rPr>
              <w:t>经济学、</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default" w:ascii="仿宋_GB2312" w:hAnsi="宋体" w:eastAsia="仿宋_GB2312" w:cs="仿宋_GB2312"/>
                <w:i w:val="0"/>
                <w:iCs w:val="0"/>
                <w:color w:val="000000"/>
                <w:kern w:val="0"/>
                <w:sz w:val="20"/>
                <w:szCs w:val="20"/>
                <w:highlight w:val="none"/>
                <w:u w:val="none"/>
                <w:lang w:val="en-US" w:eastAsia="zh-CN" w:bidi="ar"/>
              </w:rPr>
              <w:t>法学、</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教育学、</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default" w:ascii="仿宋_GB2312" w:hAnsi="宋体" w:eastAsia="仿宋_GB2312" w:cs="仿宋_GB2312"/>
                <w:i w:val="0"/>
                <w:iCs w:val="0"/>
                <w:color w:val="000000"/>
                <w:kern w:val="0"/>
                <w:sz w:val="20"/>
                <w:szCs w:val="20"/>
                <w:highlight w:val="none"/>
                <w:u w:val="none"/>
                <w:lang w:val="en-US" w:eastAsia="zh-CN" w:bidi="ar"/>
              </w:rPr>
              <w:t>文学、</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default" w:ascii="仿宋_GB2312" w:hAnsi="宋体" w:eastAsia="仿宋_GB2312" w:cs="仿宋_GB2312"/>
                <w:i w:val="0"/>
                <w:iCs w:val="0"/>
                <w:color w:val="000000"/>
                <w:kern w:val="0"/>
                <w:sz w:val="20"/>
                <w:szCs w:val="20"/>
                <w:highlight w:val="none"/>
                <w:u w:val="none"/>
                <w:lang w:val="en-US" w:eastAsia="zh-CN" w:bidi="ar"/>
              </w:rPr>
              <w:t>理学、</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default" w:ascii="仿宋_GB2312" w:hAnsi="宋体" w:eastAsia="仿宋_GB2312" w:cs="仿宋_GB2312"/>
                <w:i w:val="0"/>
                <w:iCs w:val="0"/>
                <w:color w:val="000000"/>
                <w:kern w:val="0"/>
                <w:sz w:val="20"/>
                <w:szCs w:val="20"/>
                <w:highlight w:val="none"/>
                <w:u w:val="none"/>
                <w:lang w:val="en-US" w:eastAsia="zh-CN" w:bidi="ar"/>
              </w:rPr>
              <w:t>工学、</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default" w:ascii="仿宋_GB2312" w:hAnsi="宋体" w:eastAsia="仿宋_GB2312" w:cs="仿宋_GB2312"/>
                <w:i w:val="0"/>
                <w:iCs w:val="0"/>
                <w:color w:val="000000"/>
                <w:kern w:val="0"/>
                <w:sz w:val="20"/>
                <w:szCs w:val="20"/>
                <w:highlight w:val="none"/>
                <w:u w:val="none"/>
                <w:lang w:val="en-US" w:eastAsia="zh-CN" w:bidi="ar"/>
              </w:rPr>
              <w:t>管理学、</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艺术学</w:t>
            </w:r>
          </w:p>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highlight w:val="yellow"/>
                <w:u w:val="none"/>
              </w:rPr>
            </w:pPr>
            <w:r>
              <w:rPr>
                <w:rFonts w:hint="default" w:ascii="仿宋_GB2312" w:hAnsi="宋体" w:eastAsia="仿宋_GB2312" w:cs="仿宋_GB2312"/>
                <w:i w:val="0"/>
                <w:iCs w:val="0"/>
                <w:color w:val="000000"/>
                <w:kern w:val="0"/>
                <w:sz w:val="20"/>
                <w:szCs w:val="20"/>
                <w:highlight w:val="none"/>
                <w:u w:val="none"/>
                <w:lang w:val="en-US" w:eastAsia="zh-CN" w:bidi="ar"/>
              </w:rPr>
              <w:t>门类</w:t>
            </w:r>
          </w:p>
        </w:tc>
        <w:tc>
          <w:tcPr>
            <w:tcW w:w="84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highlight w:val="none"/>
                <w:u w:val="none"/>
              </w:rPr>
            </w:pPr>
            <w:r>
              <w:rPr>
                <w:rFonts w:hint="default" w:ascii="仿宋_GB2312" w:hAnsi="宋体" w:eastAsia="仿宋_GB2312" w:cs="仿宋_GB2312"/>
                <w:i w:val="0"/>
                <w:iCs w:val="0"/>
                <w:color w:val="000000"/>
                <w:kern w:val="0"/>
                <w:sz w:val="20"/>
                <w:szCs w:val="20"/>
                <w:highlight w:val="none"/>
                <w:u w:val="none"/>
                <w:lang w:val="en-US" w:eastAsia="zh-CN" w:bidi="ar"/>
              </w:rPr>
              <w:t>具有2年及以上相应岗位工作</w:t>
            </w:r>
            <w:r>
              <w:rPr>
                <w:rFonts w:hint="eastAsia" w:ascii="仿宋_GB2312" w:hAnsi="宋体" w:eastAsia="仿宋_GB2312" w:cs="仿宋_GB2312"/>
                <w:i w:val="0"/>
                <w:iCs w:val="0"/>
                <w:color w:val="000000"/>
                <w:kern w:val="0"/>
                <w:sz w:val="20"/>
                <w:szCs w:val="20"/>
                <w:highlight w:val="none"/>
                <w:u w:val="none"/>
                <w:lang w:val="en-US" w:eastAsia="zh-CN" w:bidi="ar"/>
              </w:rPr>
              <w:t>经历</w:t>
            </w:r>
            <w:r>
              <w:rPr>
                <w:rFonts w:hint="default" w:ascii="仿宋_GB2312" w:hAnsi="宋体" w:eastAsia="仿宋_GB2312" w:cs="仿宋_GB2312"/>
                <w:i w:val="0"/>
                <w:iCs w:val="0"/>
                <w:color w:val="000000"/>
                <w:kern w:val="0"/>
                <w:sz w:val="20"/>
                <w:szCs w:val="20"/>
                <w:highlight w:val="none"/>
                <w:u w:val="none"/>
                <w:lang w:val="en-US" w:eastAsia="zh-CN" w:bidi="ar"/>
              </w:rPr>
              <w:t>。</w:t>
            </w:r>
          </w:p>
        </w:tc>
        <w:tc>
          <w:tcPr>
            <w:tcW w:w="47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负责</w:t>
            </w:r>
            <w:r>
              <w:rPr>
                <w:rFonts w:hint="default" w:ascii="仿宋_GB2312" w:hAnsi="宋体" w:eastAsia="仿宋_GB2312" w:cs="仿宋_GB2312"/>
                <w:i w:val="0"/>
                <w:iCs w:val="0"/>
                <w:color w:val="000000"/>
                <w:kern w:val="0"/>
                <w:sz w:val="20"/>
                <w:szCs w:val="20"/>
                <w:highlight w:val="none"/>
                <w:u w:val="none"/>
                <w:lang w:val="en-US" w:eastAsia="zh-CN" w:bidi="ar"/>
              </w:rPr>
              <w:t>综合性文稿写作工作；负责党建工作；负责会议、活动等会务组织工作；负责行政管理事务性工作。</w:t>
            </w:r>
          </w:p>
        </w:tc>
        <w:tc>
          <w:tcPr>
            <w:tcW w:w="4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default" w:ascii="仿宋_GB2312" w:hAnsi="宋体" w:eastAsia="仿宋_GB2312" w:cs="仿宋_GB2312"/>
                <w:i w:val="0"/>
                <w:iCs w:val="0"/>
                <w:color w:val="000000"/>
                <w:kern w:val="0"/>
                <w:sz w:val="20"/>
                <w:szCs w:val="20"/>
                <w:highlight w:val="none"/>
                <w:u w:val="none"/>
                <w:lang w:val="en-US" w:eastAsia="zh-CN" w:bidi="ar"/>
              </w:rPr>
              <w:t>1</w:t>
            </w:r>
            <w:r>
              <w:rPr>
                <w:rFonts w:hint="eastAsia" w:ascii="仿宋_GB2312" w:hAnsi="宋体" w:eastAsia="仿宋_GB2312" w:cs="仿宋_GB2312"/>
                <w:i w:val="0"/>
                <w:iCs w:val="0"/>
                <w:color w:val="000000"/>
                <w:kern w:val="0"/>
                <w:sz w:val="20"/>
                <w:szCs w:val="20"/>
                <w:highlight w:val="none"/>
                <w:u w:val="none"/>
                <w:lang w:val="en-US" w:eastAsia="zh-CN" w:bidi="ar"/>
              </w:rPr>
              <w:t>.</w:t>
            </w:r>
            <w:r>
              <w:rPr>
                <w:rFonts w:hint="default" w:ascii="仿宋_GB2312" w:hAnsi="宋体" w:eastAsia="仿宋_GB2312" w:cs="仿宋_GB2312"/>
                <w:i w:val="0"/>
                <w:iCs w:val="0"/>
                <w:color w:val="000000"/>
                <w:kern w:val="0"/>
                <w:sz w:val="20"/>
                <w:szCs w:val="20"/>
                <w:highlight w:val="none"/>
                <w:u w:val="none"/>
                <w:lang w:val="en-US" w:eastAsia="zh-CN" w:bidi="ar"/>
              </w:rPr>
              <w:t>熟悉政府公文写作规范、要求，有</w:t>
            </w:r>
            <w:r>
              <w:rPr>
                <w:rFonts w:hint="eastAsia" w:ascii="仿宋_GB2312" w:hAnsi="宋体" w:eastAsia="仿宋_GB2312" w:cs="仿宋_GB2312"/>
                <w:i w:val="0"/>
                <w:iCs w:val="0"/>
                <w:color w:val="000000"/>
                <w:kern w:val="0"/>
                <w:sz w:val="20"/>
                <w:szCs w:val="20"/>
                <w:highlight w:val="none"/>
                <w:u w:val="none"/>
                <w:lang w:val="en-US" w:eastAsia="zh-CN" w:bidi="ar"/>
              </w:rPr>
              <w:t>较强</w:t>
            </w:r>
            <w:r>
              <w:rPr>
                <w:rFonts w:hint="default" w:ascii="仿宋_GB2312" w:hAnsi="宋体" w:eastAsia="仿宋_GB2312" w:cs="仿宋_GB2312"/>
                <w:i w:val="0"/>
                <w:iCs w:val="0"/>
                <w:color w:val="000000"/>
                <w:kern w:val="0"/>
                <w:sz w:val="20"/>
                <w:szCs w:val="20"/>
                <w:highlight w:val="none"/>
                <w:u w:val="none"/>
                <w:lang w:val="en-US" w:eastAsia="zh-CN" w:bidi="ar"/>
              </w:rPr>
              <w:t>的政策理论水平</w:t>
            </w:r>
            <w:r>
              <w:rPr>
                <w:rFonts w:hint="eastAsia" w:ascii="仿宋_GB2312" w:hAnsi="宋体" w:eastAsia="仿宋_GB2312" w:cs="仿宋_GB2312"/>
                <w:i w:val="0"/>
                <w:iCs w:val="0"/>
                <w:color w:val="000000"/>
                <w:kern w:val="0"/>
                <w:sz w:val="20"/>
                <w:szCs w:val="20"/>
                <w:highlight w:val="none"/>
                <w:u w:val="none"/>
                <w:lang w:val="en-US" w:eastAsia="zh-CN" w:bidi="ar"/>
              </w:rPr>
              <w:t>，</w:t>
            </w:r>
            <w:r>
              <w:rPr>
                <w:rFonts w:hint="default" w:ascii="仿宋_GB2312" w:hAnsi="宋体" w:eastAsia="仿宋_GB2312" w:cs="仿宋_GB2312"/>
                <w:i w:val="0"/>
                <w:iCs w:val="0"/>
                <w:color w:val="000000"/>
                <w:kern w:val="0"/>
                <w:sz w:val="20"/>
                <w:szCs w:val="20"/>
                <w:highlight w:val="none"/>
                <w:u w:val="none"/>
                <w:lang w:val="en-US" w:eastAsia="zh-CN" w:bidi="ar"/>
              </w:rPr>
              <w:t>调查研究、文字写作及表达能力；</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default" w:ascii="仿宋_GB2312" w:hAnsi="宋体" w:eastAsia="仿宋_GB2312" w:cs="仿宋_GB2312"/>
                <w:i w:val="0"/>
                <w:iCs w:val="0"/>
                <w:color w:val="000000"/>
                <w:kern w:val="0"/>
                <w:sz w:val="20"/>
                <w:szCs w:val="20"/>
                <w:highlight w:val="none"/>
                <w:u w:val="none"/>
                <w:lang w:val="en-US" w:eastAsia="zh-CN" w:bidi="ar"/>
              </w:rPr>
              <w:t>2</w:t>
            </w:r>
            <w:r>
              <w:rPr>
                <w:rFonts w:hint="eastAsia" w:ascii="仿宋_GB2312" w:hAnsi="宋体" w:eastAsia="仿宋_GB2312" w:cs="仿宋_GB2312"/>
                <w:i w:val="0"/>
                <w:iCs w:val="0"/>
                <w:color w:val="000000"/>
                <w:kern w:val="0"/>
                <w:sz w:val="20"/>
                <w:szCs w:val="20"/>
                <w:highlight w:val="none"/>
                <w:u w:val="none"/>
                <w:lang w:val="en-US" w:eastAsia="zh-CN" w:bidi="ar"/>
              </w:rPr>
              <w:t>.</w:t>
            </w:r>
            <w:r>
              <w:rPr>
                <w:rFonts w:hint="default" w:ascii="仿宋_GB2312" w:hAnsi="宋体" w:eastAsia="仿宋_GB2312" w:cs="仿宋_GB2312"/>
                <w:i w:val="0"/>
                <w:iCs w:val="0"/>
                <w:color w:val="000000"/>
                <w:kern w:val="0"/>
                <w:sz w:val="20"/>
                <w:szCs w:val="20"/>
                <w:highlight w:val="none"/>
                <w:u w:val="none"/>
                <w:lang w:val="en-US" w:eastAsia="zh-CN" w:bidi="ar"/>
              </w:rPr>
              <w:t>熟悉党建工作，具有2年及以上在机关事业单位或国有企业从事党建或文稿写作工作经验，或</w:t>
            </w:r>
            <w:r>
              <w:rPr>
                <w:rFonts w:hint="eastAsia" w:ascii="仿宋_GB2312" w:hAnsi="宋体" w:eastAsia="仿宋_GB2312" w:cs="仿宋_GB2312"/>
                <w:i w:val="0"/>
                <w:iCs w:val="0"/>
                <w:color w:val="000000"/>
                <w:kern w:val="0"/>
                <w:sz w:val="20"/>
                <w:szCs w:val="20"/>
                <w:highlight w:val="none"/>
                <w:u w:val="none"/>
                <w:lang w:val="en-US" w:eastAsia="zh-CN" w:bidi="ar"/>
              </w:rPr>
              <w:t>具有2</w:t>
            </w:r>
            <w:r>
              <w:rPr>
                <w:rFonts w:hint="default" w:ascii="仿宋_GB2312" w:hAnsi="宋体" w:eastAsia="仿宋_GB2312" w:cs="仿宋_GB2312"/>
                <w:i w:val="0"/>
                <w:iCs w:val="0"/>
                <w:color w:val="000000"/>
                <w:kern w:val="0"/>
                <w:sz w:val="20"/>
                <w:szCs w:val="20"/>
                <w:highlight w:val="none"/>
                <w:u w:val="none"/>
                <w:lang w:val="en-US" w:eastAsia="zh-CN" w:bidi="ar"/>
              </w:rPr>
              <w:t>年及以上在媒体行业中从事采编工作经验</w:t>
            </w:r>
            <w:r>
              <w:rPr>
                <w:rFonts w:hint="eastAsia" w:ascii="仿宋_GB2312" w:hAnsi="宋体" w:eastAsia="仿宋_GB2312" w:cs="仿宋_GB2312"/>
                <w:i w:val="0"/>
                <w:iCs w:val="0"/>
                <w:color w:val="000000"/>
                <w:kern w:val="0"/>
                <w:sz w:val="20"/>
                <w:szCs w:val="20"/>
                <w:highlight w:val="none"/>
                <w:u w:val="none"/>
                <w:lang w:val="en-US" w:eastAsia="zh-CN" w:bidi="ar"/>
              </w:rPr>
              <w:t>；</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highlight w:val="none"/>
                <w:u w:val="none"/>
                <w:lang w:val="en-US" w:eastAsia="zh-CN" w:bidi="ar"/>
              </w:rPr>
            </w:pPr>
            <w:r>
              <w:rPr>
                <w:rFonts w:hint="default" w:ascii="仿宋_GB2312" w:hAnsi="宋体" w:eastAsia="仿宋_GB2312" w:cs="仿宋_GB2312"/>
                <w:i w:val="0"/>
                <w:iCs w:val="0"/>
                <w:color w:val="000000"/>
                <w:kern w:val="0"/>
                <w:sz w:val="20"/>
                <w:szCs w:val="20"/>
                <w:highlight w:val="none"/>
                <w:u w:val="none"/>
                <w:lang w:val="en-US" w:eastAsia="zh-CN" w:bidi="ar"/>
              </w:rPr>
              <w:t>3</w:t>
            </w:r>
            <w:r>
              <w:rPr>
                <w:rFonts w:hint="eastAsia" w:ascii="仿宋_GB2312" w:hAnsi="宋体" w:eastAsia="仿宋_GB2312" w:cs="仿宋_GB2312"/>
                <w:i w:val="0"/>
                <w:iCs w:val="0"/>
                <w:color w:val="000000"/>
                <w:kern w:val="0"/>
                <w:sz w:val="20"/>
                <w:szCs w:val="20"/>
                <w:highlight w:val="none"/>
                <w:u w:val="none"/>
                <w:lang w:val="en-US" w:eastAsia="zh-CN" w:bidi="ar"/>
              </w:rPr>
              <w:t>.</w:t>
            </w:r>
            <w:r>
              <w:rPr>
                <w:rFonts w:hint="default" w:ascii="仿宋_GB2312" w:hAnsi="宋体" w:eastAsia="仿宋_GB2312" w:cs="仿宋_GB2312"/>
                <w:i w:val="0"/>
                <w:iCs w:val="0"/>
                <w:color w:val="000000"/>
                <w:kern w:val="0"/>
                <w:sz w:val="20"/>
                <w:szCs w:val="20"/>
                <w:highlight w:val="none"/>
                <w:u w:val="none"/>
                <w:lang w:val="en-US" w:eastAsia="zh-CN" w:bidi="ar"/>
              </w:rPr>
              <w:t>具有良好的组织协调和沟通联络能力</w:t>
            </w:r>
            <w:r>
              <w:rPr>
                <w:rFonts w:hint="eastAsia" w:ascii="仿宋_GB2312" w:hAnsi="宋体" w:eastAsia="仿宋_GB2312" w:cs="仿宋_GB2312"/>
                <w:i w:val="0"/>
                <w:iCs w:val="0"/>
                <w:color w:val="000000"/>
                <w:kern w:val="0"/>
                <w:sz w:val="20"/>
                <w:szCs w:val="20"/>
                <w:highlight w:val="none"/>
                <w:u w:val="none"/>
                <w:lang w:val="en-US" w:eastAsia="zh-CN" w:bidi="ar"/>
              </w:rPr>
              <w:t>；</w:t>
            </w:r>
          </w:p>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highlight w:val="none"/>
                <w:u w:val="none"/>
              </w:rPr>
            </w:pPr>
            <w:r>
              <w:rPr>
                <w:rFonts w:hint="eastAsia" w:ascii="仿宋_GB2312" w:hAnsi="宋体" w:eastAsia="仿宋_GB2312" w:cs="仿宋_GB2312"/>
                <w:i w:val="0"/>
                <w:iCs w:val="0"/>
                <w:color w:val="000000"/>
                <w:kern w:val="0"/>
                <w:sz w:val="20"/>
                <w:szCs w:val="20"/>
                <w:highlight w:val="none"/>
                <w:u w:val="none"/>
                <w:lang w:val="en-US" w:eastAsia="zh-CN" w:bidi="ar"/>
              </w:rPr>
              <w:t>4.中共党员（含预备党员）。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4" w:hRule="atLeast"/>
        </w:trPr>
        <w:tc>
          <w:tcPr>
            <w:tcW w:w="522" w:type="dxa"/>
            <w:tcBorders>
              <w:top w:val="single" w:color="auto" w:sz="4" w:space="0"/>
              <w:left w:val="single" w:color="auto" w:sz="4" w:space="0"/>
              <w:right w:val="single" w:color="auto"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2</w:t>
            </w:r>
          </w:p>
        </w:tc>
        <w:tc>
          <w:tcPr>
            <w:tcW w:w="501" w:type="dxa"/>
            <w:vMerge w:val="continue"/>
            <w:tcBorders>
              <w:left w:val="single" w:color="000000" w:sz="4" w:space="0"/>
              <w:right w:val="single" w:color="000000" w:sz="4" w:space="0"/>
            </w:tcBorders>
            <w:noWrap/>
            <w:vAlign w:val="center"/>
          </w:tcPr>
          <w:p>
            <w:pPr>
              <w:jc w:val="center"/>
              <w:rPr>
                <w:rFonts w:hint="default" w:ascii="仿宋_GB2312" w:hAnsi="宋体" w:eastAsia="仿宋_GB2312" w:cs="仿宋_GB2312"/>
                <w:i w:val="0"/>
                <w:iCs w:val="0"/>
                <w:color w:val="000000"/>
                <w:sz w:val="20"/>
                <w:szCs w:val="20"/>
                <w:highlight w:val="none"/>
                <w:u w:val="none"/>
              </w:rPr>
            </w:pPr>
          </w:p>
        </w:tc>
        <w:tc>
          <w:tcPr>
            <w:tcW w:w="780"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highlight w:val="none"/>
                <w:u w:val="none"/>
                <w:lang w:val="en-US" w:eastAsia="zh-CN"/>
              </w:rPr>
            </w:pPr>
            <w:r>
              <w:rPr>
                <w:rFonts w:hint="eastAsia" w:ascii="仿宋_GB2312" w:hAnsi="宋体" w:eastAsia="仿宋_GB2312" w:cs="仿宋_GB2312"/>
                <w:i w:val="0"/>
                <w:iCs w:val="0"/>
                <w:color w:val="000000"/>
                <w:sz w:val="20"/>
                <w:szCs w:val="20"/>
                <w:highlight w:val="none"/>
                <w:u w:val="none"/>
                <w:lang w:val="en-US" w:eastAsia="zh-CN"/>
              </w:rPr>
              <w:t>招商服务类</w:t>
            </w:r>
          </w:p>
        </w:tc>
        <w:tc>
          <w:tcPr>
            <w:tcW w:w="512" w:type="dxa"/>
            <w:tcBorders>
              <w:top w:val="single" w:color="000000" w:sz="4" w:space="0"/>
              <w:left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9</w:t>
            </w:r>
          </w:p>
        </w:tc>
        <w:tc>
          <w:tcPr>
            <w:tcW w:w="466" w:type="dxa"/>
            <w:vMerge w:val="continue"/>
            <w:tcBorders>
              <w:left w:val="single" w:color="000000" w:sz="4" w:space="0"/>
              <w:right w:val="single" w:color="000000" w:sz="4" w:space="0"/>
            </w:tcBorders>
            <w:noWrap w:val="0"/>
            <w:vAlign w:val="center"/>
          </w:tcPr>
          <w:p>
            <w:pPr>
              <w:jc w:val="center"/>
              <w:rPr>
                <w:rFonts w:hint="default" w:ascii="仿宋_GB2312" w:hAnsi="宋体" w:eastAsia="仿宋_GB2312" w:cs="仿宋_GB2312"/>
                <w:i w:val="0"/>
                <w:iCs w:val="0"/>
                <w:color w:val="000000"/>
                <w:sz w:val="20"/>
                <w:szCs w:val="20"/>
                <w:highlight w:val="none"/>
                <w:u w:val="none"/>
                <w:lang w:val="en-US" w:eastAsia="zh-CN"/>
              </w:rPr>
            </w:pPr>
          </w:p>
        </w:tc>
        <w:tc>
          <w:tcPr>
            <w:tcW w:w="408"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p>
        </w:tc>
        <w:tc>
          <w:tcPr>
            <w:tcW w:w="431" w:type="dxa"/>
            <w:vMerge w:val="continue"/>
            <w:tcBorders>
              <w:left w:val="single" w:color="000000" w:sz="4" w:space="0"/>
              <w:right w:val="single" w:color="000000" w:sz="4" w:space="0"/>
            </w:tcBorders>
            <w:noWrap w:val="0"/>
            <w:vAlign w:val="center"/>
          </w:tcPr>
          <w:p>
            <w:pPr>
              <w:jc w:val="center"/>
              <w:rPr>
                <w:rFonts w:hint="default" w:ascii="仿宋_GB2312" w:hAnsi="宋体" w:eastAsia="仿宋_GB2312" w:cs="仿宋_GB2312"/>
                <w:i w:val="0"/>
                <w:iCs w:val="0"/>
                <w:color w:val="000000"/>
                <w:sz w:val="20"/>
                <w:szCs w:val="20"/>
                <w:highlight w:val="none"/>
                <w:u w:val="none"/>
              </w:rPr>
            </w:pPr>
          </w:p>
        </w:tc>
        <w:tc>
          <w:tcPr>
            <w:tcW w:w="919"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left"/>
              <w:rPr>
                <w:rFonts w:hint="default" w:ascii="仿宋_GB2312" w:hAnsi="宋体" w:eastAsia="仿宋_GB2312" w:cs="仿宋_GB2312"/>
                <w:i w:val="0"/>
                <w:iCs w:val="0"/>
                <w:color w:val="000000"/>
                <w:sz w:val="20"/>
                <w:szCs w:val="20"/>
                <w:highlight w:val="none"/>
                <w:u w:val="none"/>
              </w:rPr>
            </w:pPr>
          </w:p>
        </w:tc>
        <w:tc>
          <w:tcPr>
            <w:tcW w:w="840" w:type="dxa"/>
            <w:vMerge w:val="continue"/>
            <w:tcBorders>
              <w:left w:val="single" w:color="000000" w:sz="4" w:space="0"/>
              <w:right w:val="single" w:color="000000" w:sz="4" w:space="0"/>
            </w:tcBorders>
            <w:noWrap w:val="0"/>
            <w:vAlign w:val="center"/>
          </w:tcPr>
          <w:p>
            <w:pPr>
              <w:jc w:val="left"/>
              <w:rPr>
                <w:rFonts w:hint="default" w:ascii="仿宋_GB2312" w:hAnsi="宋体" w:eastAsia="仿宋_GB2312" w:cs="仿宋_GB2312"/>
                <w:i w:val="0"/>
                <w:iCs w:val="0"/>
                <w:color w:val="000000"/>
                <w:sz w:val="20"/>
                <w:szCs w:val="20"/>
                <w:highlight w:val="none"/>
                <w:u w:val="none"/>
              </w:rPr>
            </w:pPr>
          </w:p>
        </w:tc>
        <w:tc>
          <w:tcPr>
            <w:tcW w:w="4714" w:type="dxa"/>
            <w:tcBorders>
              <w:top w:val="single" w:color="000000" w:sz="4" w:space="0"/>
              <w:left w:val="single" w:color="000000"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default" w:ascii="仿宋_GB2312" w:hAnsi="宋体" w:eastAsia="仿宋_GB2312" w:cs="仿宋_GB2312"/>
                <w:i w:val="0"/>
                <w:iCs w:val="0"/>
                <w:color w:val="000000"/>
                <w:kern w:val="0"/>
                <w:sz w:val="20"/>
                <w:szCs w:val="20"/>
                <w:highlight w:val="none"/>
                <w:u w:val="none"/>
                <w:lang w:val="en-US" w:eastAsia="zh-CN" w:bidi="ar"/>
              </w:rPr>
              <w:t>负责开展中央商务区总部金融和现代服务业等重点产业的招商引资工作；</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负责</w:t>
            </w:r>
            <w:r>
              <w:rPr>
                <w:rFonts w:hint="default" w:ascii="仿宋_GB2312" w:hAnsi="宋体" w:eastAsia="仿宋_GB2312" w:cs="仿宋_GB2312"/>
                <w:i w:val="0"/>
                <w:iCs w:val="0"/>
                <w:color w:val="000000"/>
                <w:kern w:val="0"/>
                <w:sz w:val="20"/>
                <w:szCs w:val="20"/>
                <w:highlight w:val="none"/>
                <w:u w:val="none"/>
                <w:lang w:val="en-US" w:eastAsia="zh-CN" w:bidi="ar"/>
              </w:rPr>
              <w:t>楼宇企业服务工作，为入驻企业提供全领域、全方位服务</w:t>
            </w:r>
            <w:r>
              <w:rPr>
                <w:rFonts w:hint="eastAsia" w:ascii="仿宋_GB2312" w:hAnsi="宋体" w:eastAsia="仿宋_GB2312" w:cs="仿宋_GB2312"/>
                <w:i w:val="0"/>
                <w:iCs w:val="0"/>
                <w:color w:val="000000"/>
                <w:kern w:val="0"/>
                <w:sz w:val="20"/>
                <w:szCs w:val="20"/>
                <w:highlight w:val="none"/>
                <w:u w:val="none"/>
                <w:lang w:val="en-US" w:eastAsia="zh-CN" w:bidi="ar"/>
              </w:rPr>
              <w:t>；</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配合做好中央商务区内企业的招商信息管理、项目服务、企业人才服务、问题协调等工作；</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负责</w:t>
            </w:r>
            <w:r>
              <w:rPr>
                <w:rFonts w:hint="default" w:ascii="仿宋_GB2312" w:hAnsi="宋体" w:eastAsia="仿宋_GB2312" w:cs="仿宋_GB2312"/>
                <w:i w:val="0"/>
                <w:iCs w:val="0"/>
                <w:color w:val="000000"/>
                <w:kern w:val="0"/>
                <w:sz w:val="20"/>
                <w:szCs w:val="20"/>
                <w:highlight w:val="none"/>
                <w:u w:val="none"/>
                <w:lang w:val="en-US" w:eastAsia="zh-CN" w:bidi="ar"/>
              </w:rPr>
              <w:t>中央商务区品牌策划、公共关系、对外宣传推介、活动组织及联络接待工作</w:t>
            </w:r>
            <w:r>
              <w:rPr>
                <w:rFonts w:hint="eastAsia" w:ascii="仿宋_GB2312" w:hAnsi="宋体" w:eastAsia="仿宋_GB2312" w:cs="仿宋_GB2312"/>
                <w:i w:val="0"/>
                <w:iCs w:val="0"/>
                <w:color w:val="000000"/>
                <w:kern w:val="0"/>
                <w:sz w:val="20"/>
                <w:szCs w:val="20"/>
                <w:highlight w:val="none"/>
                <w:u w:val="none"/>
                <w:lang w:val="en-US" w:eastAsia="zh-CN" w:bidi="ar"/>
              </w:rPr>
              <w:t>。</w:t>
            </w:r>
          </w:p>
        </w:tc>
        <w:tc>
          <w:tcPr>
            <w:tcW w:w="4863"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default" w:ascii="仿宋_GB2312" w:hAnsi="宋体" w:eastAsia="仿宋_GB2312" w:cs="仿宋_GB2312"/>
                <w:i w:val="0"/>
                <w:iCs w:val="0"/>
                <w:color w:val="000000"/>
                <w:kern w:val="0"/>
                <w:sz w:val="20"/>
                <w:szCs w:val="20"/>
                <w:highlight w:val="none"/>
                <w:u w:val="none"/>
                <w:lang w:val="en-US" w:eastAsia="zh-CN" w:bidi="ar"/>
              </w:rPr>
              <w:t>1</w:t>
            </w:r>
            <w:r>
              <w:rPr>
                <w:rFonts w:hint="eastAsia" w:ascii="仿宋_GB2312" w:hAnsi="宋体" w:eastAsia="仿宋_GB2312" w:cs="仿宋_GB2312"/>
                <w:i w:val="0"/>
                <w:iCs w:val="0"/>
                <w:color w:val="000000"/>
                <w:kern w:val="0"/>
                <w:sz w:val="20"/>
                <w:szCs w:val="20"/>
                <w:highlight w:val="none"/>
                <w:u w:val="none"/>
                <w:lang w:val="en-US" w:eastAsia="zh-CN" w:bidi="ar"/>
              </w:rPr>
              <w:t>.</w:t>
            </w:r>
            <w:r>
              <w:rPr>
                <w:rFonts w:hint="default" w:ascii="仿宋_GB2312" w:hAnsi="宋体" w:eastAsia="仿宋_GB2312" w:cs="仿宋_GB2312"/>
                <w:i w:val="0"/>
                <w:iCs w:val="0"/>
                <w:color w:val="000000"/>
                <w:kern w:val="0"/>
                <w:sz w:val="20"/>
                <w:szCs w:val="20"/>
                <w:highlight w:val="none"/>
                <w:u w:val="none"/>
                <w:lang w:val="en-US" w:eastAsia="zh-CN" w:bidi="ar"/>
              </w:rPr>
              <w:t>熟悉经济、金融行业，特别是招商政策及国家相关产业发展政策，熟悉相关法律法规；</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2.</w:t>
            </w:r>
            <w:r>
              <w:rPr>
                <w:rFonts w:hint="default" w:ascii="仿宋_GB2312" w:hAnsi="宋体" w:eastAsia="仿宋_GB2312" w:cs="仿宋_GB2312"/>
                <w:i w:val="0"/>
                <w:iCs w:val="0"/>
                <w:color w:val="000000"/>
                <w:kern w:val="0"/>
                <w:sz w:val="20"/>
                <w:szCs w:val="20"/>
                <w:highlight w:val="none"/>
                <w:u w:val="none"/>
                <w:lang w:val="en-US" w:eastAsia="zh-CN" w:bidi="ar"/>
              </w:rPr>
              <w:t>具有较强的语言表达和</w:t>
            </w:r>
            <w:r>
              <w:rPr>
                <w:rFonts w:hint="eastAsia" w:ascii="仿宋_GB2312" w:hAnsi="宋体" w:eastAsia="仿宋_GB2312" w:cs="仿宋_GB2312"/>
                <w:i w:val="0"/>
                <w:iCs w:val="0"/>
                <w:color w:val="000000"/>
                <w:kern w:val="0"/>
                <w:sz w:val="20"/>
                <w:szCs w:val="20"/>
                <w:highlight w:val="none"/>
                <w:u w:val="none"/>
                <w:lang w:val="en-US" w:eastAsia="zh-CN" w:bidi="ar"/>
              </w:rPr>
              <w:t>文字</w:t>
            </w:r>
            <w:r>
              <w:rPr>
                <w:rFonts w:hint="default" w:ascii="仿宋_GB2312" w:hAnsi="宋体" w:eastAsia="仿宋_GB2312" w:cs="仿宋_GB2312"/>
                <w:i w:val="0"/>
                <w:iCs w:val="0"/>
                <w:color w:val="000000"/>
                <w:kern w:val="0"/>
                <w:sz w:val="20"/>
                <w:szCs w:val="20"/>
                <w:highlight w:val="none"/>
                <w:u w:val="none"/>
                <w:lang w:val="en-US" w:eastAsia="zh-CN" w:bidi="ar"/>
              </w:rPr>
              <w:t>写作能力</w:t>
            </w:r>
            <w:r>
              <w:rPr>
                <w:rFonts w:hint="eastAsia" w:ascii="仿宋_GB2312" w:hAnsi="宋体" w:eastAsia="仿宋_GB2312" w:cs="仿宋_GB2312"/>
                <w:i w:val="0"/>
                <w:iCs w:val="0"/>
                <w:color w:val="000000"/>
                <w:kern w:val="0"/>
                <w:sz w:val="20"/>
                <w:szCs w:val="20"/>
                <w:highlight w:val="none"/>
                <w:u w:val="none"/>
                <w:lang w:val="en-US" w:eastAsia="zh-CN" w:bidi="ar"/>
              </w:rPr>
              <w:t>，</w:t>
            </w:r>
            <w:r>
              <w:rPr>
                <w:rFonts w:hint="default" w:ascii="仿宋_GB2312" w:hAnsi="宋体" w:eastAsia="仿宋_GB2312" w:cs="仿宋_GB2312"/>
                <w:i w:val="0"/>
                <w:iCs w:val="0"/>
                <w:color w:val="000000"/>
                <w:kern w:val="0"/>
                <w:sz w:val="20"/>
                <w:szCs w:val="20"/>
                <w:highlight w:val="none"/>
                <w:u w:val="none"/>
                <w:lang w:val="en-US" w:eastAsia="zh-CN" w:bidi="ar"/>
              </w:rPr>
              <w:t>具有一定的沟通协调和组织策划能力</w:t>
            </w:r>
            <w:r>
              <w:rPr>
                <w:rFonts w:hint="eastAsia" w:ascii="仿宋_GB2312" w:hAnsi="宋体" w:eastAsia="仿宋_GB2312" w:cs="仿宋_GB2312"/>
                <w:i w:val="0"/>
                <w:iCs w:val="0"/>
                <w:color w:val="000000"/>
                <w:kern w:val="0"/>
                <w:sz w:val="20"/>
                <w:szCs w:val="20"/>
                <w:highlight w:val="none"/>
                <w:u w:val="none"/>
                <w:lang w:val="en-US" w:eastAsia="zh-CN" w:bidi="ar"/>
              </w:rPr>
              <w:t>；</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3.</w:t>
            </w:r>
            <w:r>
              <w:rPr>
                <w:rFonts w:hint="default" w:ascii="仿宋_GB2312" w:hAnsi="宋体" w:eastAsia="仿宋_GB2312" w:cs="仿宋_GB2312"/>
                <w:i w:val="0"/>
                <w:iCs w:val="0"/>
                <w:color w:val="000000"/>
                <w:kern w:val="0"/>
                <w:sz w:val="20"/>
                <w:szCs w:val="20"/>
                <w:highlight w:val="none"/>
                <w:u w:val="none"/>
                <w:lang w:val="en-US" w:eastAsia="zh-CN" w:bidi="ar"/>
              </w:rPr>
              <w:t>具有2年及以上金融机构、商务楼宇营销</w:t>
            </w:r>
            <w:r>
              <w:rPr>
                <w:rFonts w:hint="eastAsia" w:ascii="仿宋_GB2312" w:hAnsi="宋体" w:eastAsia="仿宋_GB2312" w:cs="仿宋_GB2312"/>
                <w:i w:val="0"/>
                <w:iCs w:val="0"/>
                <w:color w:val="000000"/>
                <w:kern w:val="0"/>
                <w:sz w:val="20"/>
                <w:szCs w:val="20"/>
                <w:highlight w:val="none"/>
                <w:u w:val="none"/>
                <w:lang w:val="en-US" w:eastAsia="zh-CN" w:bidi="ar"/>
              </w:rPr>
              <w:t>、媒体行业或招商引资相关工作经验。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5" w:hRule="atLeast"/>
        </w:trPr>
        <w:tc>
          <w:tcPr>
            <w:tcW w:w="5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3</w:t>
            </w:r>
          </w:p>
        </w:tc>
        <w:tc>
          <w:tcPr>
            <w:tcW w:w="501" w:type="dxa"/>
            <w:vMerge w:val="continue"/>
            <w:tcBorders>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highlight w:val="none"/>
                <w:u w:val="none"/>
                <w:lang w:val="en-US" w:eastAsia="zh-CN" w:bidi="ar"/>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highlight w:val="none"/>
                <w:u w:val="none"/>
                <w:lang w:val="en-US" w:eastAsia="zh-CN"/>
              </w:rPr>
            </w:pPr>
            <w:r>
              <w:rPr>
                <w:rFonts w:hint="eastAsia" w:ascii="仿宋_GB2312" w:hAnsi="宋体" w:eastAsia="仿宋_GB2312" w:cs="仿宋_GB2312"/>
                <w:i w:val="0"/>
                <w:iCs w:val="0"/>
                <w:color w:val="000000"/>
                <w:sz w:val="20"/>
                <w:szCs w:val="20"/>
                <w:highlight w:val="none"/>
                <w:u w:val="none"/>
                <w:lang w:val="en-US" w:eastAsia="zh-CN"/>
              </w:rPr>
              <w:t>自贸创新类</w:t>
            </w:r>
          </w:p>
        </w:tc>
        <w:tc>
          <w:tcPr>
            <w:tcW w:w="51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3</w:t>
            </w:r>
          </w:p>
        </w:tc>
        <w:tc>
          <w:tcPr>
            <w:tcW w:w="466"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p>
        </w:tc>
        <w:tc>
          <w:tcPr>
            <w:tcW w:w="408"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highlight w:val="none"/>
                <w:u w:val="none"/>
                <w:lang w:val="en-US" w:eastAsia="zh-CN" w:bidi="ar"/>
              </w:rPr>
            </w:pPr>
          </w:p>
        </w:tc>
        <w:tc>
          <w:tcPr>
            <w:tcW w:w="431"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highlight w:val="none"/>
                <w:u w:val="none"/>
                <w:lang w:val="en-US" w:eastAsia="zh-CN" w:bidi="ar"/>
              </w:rPr>
            </w:pPr>
          </w:p>
        </w:tc>
        <w:tc>
          <w:tcPr>
            <w:tcW w:w="919"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经济学门类</w:t>
            </w:r>
          </w:p>
        </w:tc>
        <w:tc>
          <w:tcPr>
            <w:tcW w:w="840"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highlight w:val="none"/>
                <w:u w:val="none"/>
                <w:lang w:val="en-US" w:eastAsia="zh-CN" w:bidi="ar"/>
              </w:rPr>
            </w:pPr>
          </w:p>
        </w:tc>
        <w:tc>
          <w:tcPr>
            <w:tcW w:w="471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0"/>
                <w:szCs w:val="20"/>
                <w:highlight w:val="none"/>
                <w:u w:val="none"/>
                <w:lang w:val="en-US" w:eastAsia="zh-CN" w:bidi="ar"/>
              </w:rPr>
            </w:pPr>
            <w:r>
              <w:rPr>
                <w:rFonts w:hint="default" w:ascii="仿宋_GB2312" w:hAnsi="宋体" w:eastAsia="仿宋_GB2312" w:cs="仿宋_GB2312"/>
                <w:i w:val="0"/>
                <w:iCs w:val="0"/>
                <w:color w:val="000000"/>
                <w:kern w:val="0"/>
                <w:sz w:val="20"/>
                <w:szCs w:val="20"/>
                <w:highlight w:val="none"/>
                <w:u w:val="none"/>
                <w:lang w:val="en-US" w:eastAsia="zh-CN" w:bidi="ar"/>
              </w:rPr>
              <w:t>负责中国（山东）自由贸易试验区历下区块产业发展服务、制度创新等相关工作。</w:t>
            </w:r>
          </w:p>
        </w:tc>
        <w:tc>
          <w:tcPr>
            <w:tcW w:w="4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numPr>
                <w:ilvl w:val="0"/>
                <w:numId w:val="0"/>
              </w:numPr>
              <w:suppressLineNumbers w:val="0"/>
              <w:jc w:val="left"/>
              <w:textAlignment w:val="center"/>
              <w:rPr>
                <w:rFonts w:hint="eastAsia" w:ascii="仿宋_GB2312" w:hAnsi="宋体"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1.熟悉自贸试验区建设、制度创新等相关工作；</w:t>
            </w:r>
          </w:p>
          <w:p>
            <w:pPr>
              <w:keepNext w:val="0"/>
              <w:keepLines w:val="0"/>
              <w:widowControl/>
              <w:numPr>
                <w:ilvl w:val="0"/>
                <w:numId w:val="0"/>
              </w:numPr>
              <w:suppressLineNumbers w:val="0"/>
              <w:jc w:val="left"/>
              <w:textAlignment w:val="center"/>
              <w:rPr>
                <w:rFonts w:hint="eastAsia" w:ascii="仿宋_GB2312" w:hAnsi="宋体"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2.具有较强的文字写作能力；</w:t>
            </w:r>
          </w:p>
          <w:p>
            <w:pPr>
              <w:keepNext w:val="0"/>
              <w:keepLines w:val="0"/>
              <w:widowControl/>
              <w:numPr>
                <w:ilvl w:val="0"/>
                <w:numId w:val="0"/>
              </w:numPr>
              <w:suppressLineNumbers w:val="0"/>
              <w:jc w:val="left"/>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3.具有2年及以上相关岗位工作经验；</w:t>
            </w:r>
          </w:p>
          <w:p>
            <w:pPr>
              <w:keepNext w:val="0"/>
              <w:keepLines w:val="0"/>
              <w:widowControl/>
              <w:numPr>
                <w:ilvl w:val="0"/>
                <w:numId w:val="0"/>
              </w:numPr>
              <w:suppressLineNumbers w:val="0"/>
              <w:jc w:val="left"/>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4.具有CET4或相当水平及以上外语能力，并能提供相应等级证书。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5" w:hRule="atLeast"/>
        </w:trPr>
        <w:tc>
          <w:tcPr>
            <w:tcW w:w="52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4</w:t>
            </w:r>
          </w:p>
        </w:tc>
        <w:tc>
          <w:tcPr>
            <w:tcW w:w="501" w:type="dxa"/>
            <w:vMerge w:val="continue"/>
            <w:tcBorders>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highlight w:val="none"/>
                <w:u w:val="none"/>
                <w:lang w:val="en-US" w:eastAsia="zh-CN" w:bidi="ar"/>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highlight w:val="none"/>
                <w:u w:val="none"/>
                <w:lang w:val="en-US" w:eastAsia="zh-CN"/>
              </w:rPr>
            </w:pPr>
            <w:r>
              <w:rPr>
                <w:rFonts w:hint="eastAsia" w:ascii="仿宋_GB2312" w:hAnsi="宋体" w:eastAsia="仿宋_GB2312" w:cs="仿宋_GB2312"/>
                <w:i w:val="0"/>
                <w:iCs w:val="0"/>
                <w:color w:val="000000"/>
                <w:sz w:val="20"/>
                <w:szCs w:val="20"/>
                <w:highlight w:val="none"/>
                <w:u w:val="none"/>
                <w:lang w:val="en-US" w:eastAsia="zh-CN"/>
              </w:rPr>
              <w:t>财务会计类</w:t>
            </w:r>
          </w:p>
        </w:tc>
        <w:tc>
          <w:tcPr>
            <w:tcW w:w="51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1</w:t>
            </w:r>
          </w:p>
        </w:tc>
        <w:tc>
          <w:tcPr>
            <w:tcW w:w="466" w:type="dxa"/>
            <w:vMerge w:val="continue"/>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p>
        </w:tc>
        <w:tc>
          <w:tcPr>
            <w:tcW w:w="40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highlight w:val="none"/>
                <w:u w:val="none"/>
                <w:lang w:val="en-US" w:eastAsia="zh-CN" w:bidi="ar"/>
              </w:rPr>
            </w:pPr>
          </w:p>
        </w:tc>
        <w:tc>
          <w:tcPr>
            <w:tcW w:w="431"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highlight w:val="none"/>
                <w:u w:val="none"/>
                <w:lang w:val="en-US" w:eastAsia="zh-CN" w:bidi="ar"/>
              </w:rPr>
            </w:pPr>
          </w:p>
        </w:tc>
        <w:tc>
          <w:tcPr>
            <w:tcW w:w="919"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会计学、财务管理、审计学</w:t>
            </w:r>
          </w:p>
        </w:tc>
        <w:tc>
          <w:tcPr>
            <w:tcW w:w="840"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0"/>
                <w:szCs w:val="20"/>
                <w:highlight w:val="none"/>
                <w:u w:val="none"/>
                <w:lang w:val="en-US" w:eastAsia="zh-CN" w:bidi="ar"/>
              </w:rPr>
            </w:pPr>
          </w:p>
        </w:tc>
        <w:tc>
          <w:tcPr>
            <w:tcW w:w="4714"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eastAsia" w:ascii="仿宋_GB2312" w:hAnsi="宋体" w:eastAsia="仿宋_GB2312" w:cs="仿宋_GB2312"/>
                <w:i w:val="0"/>
                <w:iCs w:val="0"/>
                <w:color w:val="000000"/>
                <w:kern w:val="0"/>
                <w:sz w:val="20"/>
                <w:szCs w:val="20"/>
                <w:highlight w:val="none"/>
                <w:u w:val="none"/>
                <w:lang w:val="en-US" w:eastAsia="zh-CN" w:bidi="ar"/>
              </w:rPr>
              <w:t>负责</w:t>
            </w:r>
            <w:r>
              <w:rPr>
                <w:rFonts w:hint="default" w:ascii="仿宋_GB2312" w:hAnsi="宋体" w:eastAsia="仿宋_GB2312" w:cs="仿宋_GB2312"/>
                <w:i w:val="0"/>
                <w:iCs w:val="0"/>
                <w:color w:val="000000"/>
                <w:kern w:val="0"/>
                <w:sz w:val="20"/>
                <w:szCs w:val="20"/>
                <w:highlight w:val="none"/>
                <w:u w:val="none"/>
                <w:lang w:val="en-US" w:eastAsia="zh-CN" w:bidi="ar"/>
              </w:rPr>
              <w:t>中央商务区管委会预决算及相关财务报表的编制、执行、分析及调整工作；</w:t>
            </w:r>
            <w:r>
              <w:rPr>
                <w:rFonts w:hint="eastAsia" w:ascii="仿宋_GB2312" w:hAnsi="宋体" w:eastAsia="仿宋_GB2312" w:cs="仿宋_GB2312"/>
                <w:i w:val="0"/>
                <w:iCs w:val="0"/>
                <w:color w:val="000000"/>
                <w:kern w:val="0"/>
                <w:sz w:val="20"/>
                <w:szCs w:val="20"/>
                <w:highlight w:val="none"/>
                <w:u w:val="none"/>
                <w:lang w:val="en-US" w:eastAsia="zh-CN" w:bidi="ar"/>
              </w:rPr>
              <w:t>负责</w:t>
            </w:r>
            <w:r>
              <w:rPr>
                <w:rFonts w:hint="default" w:ascii="仿宋_GB2312" w:hAnsi="宋体" w:eastAsia="仿宋_GB2312" w:cs="仿宋_GB2312"/>
                <w:i w:val="0"/>
                <w:iCs w:val="0"/>
                <w:color w:val="000000"/>
                <w:kern w:val="0"/>
                <w:sz w:val="20"/>
                <w:szCs w:val="20"/>
                <w:highlight w:val="none"/>
                <w:u w:val="none"/>
                <w:lang w:val="en-US" w:eastAsia="zh-CN" w:bidi="ar"/>
              </w:rPr>
              <w:t>相关政府采购、固定资产管理、内控管理等工作；负责财务档案资料管理工作。</w:t>
            </w:r>
          </w:p>
        </w:tc>
        <w:tc>
          <w:tcPr>
            <w:tcW w:w="4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宋体" w:eastAsia="仿宋_GB2312" w:cs="仿宋_GB2312"/>
                <w:i w:val="0"/>
                <w:iCs w:val="0"/>
                <w:color w:val="000000"/>
                <w:kern w:val="0"/>
                <w:sz w:val="20"/>
                <w:szCs w:val="20"/>
                <w:highlight w:val="none"/>
                <w:u w:val="none"/>
                <w:lang w:val="en-US" w:eastAsia="zh-CN" w:bidi="ar"/>
              </w:rPr>
            </w:pPr>
            <w:r>
              <w:rPr>
                <w:rFonts w:hint="default" w:ascii="仿宋_GB2312" w:hAnsi="宋体" w:eastAsia="仿宋_GB2312" w:cs="仿宋_GB2312"/>
                <w:i w:val="0"/>
                <w:iCs w:val="0"/>
                <w:color w:val="000000"/>
                <w:kern w:val="0"/>
                <w:sz w:val="20"/>
                <w:szCs w:val="20"/>
                <w:highlight w:val="none"/>
                <w:u w:val="none"/>
                <w:lang w:val="en-US" w:eastAsia="zh-CN" w:bidi="ar"/>
              </w:rPr>
              <w:t>1</w:t>
            </w:r>
            <w:r>
              <w:rPr>
                <w:rFonts w:hint="eastAsia" w:ascii="仿宋_GB2312" w:hAnsi="宋体" w:eastAsia="仿宋_GB2312" w:cs="仿宋_GB2312"/>
                <w:i w:val="0"/>
                <w:iCs w:val="0"/>
                <w:color w:val="000000"/>
                <w:kern w:val="0"/>
                <w:sz w:val="20"/>
                <w:szCs w:val="20"/>
                <w:highlight w:val="none"/>
                <w:u w:val="none"/>
                <w:lang w:val="en-US" w:eastAsia="zh-CN" w:bidi="ar"/>
              </w:rPr>
              <w:t>.</w:t>
            </w:r>
            <w:r>
              <w:rPr>
                <w:rFonts w:hint="default" w:ascii="仿宋_GB2312" w:hAnsi="宋体" w:eastAsia="仿宋_GB2312" w:cs="仿宋_GB2312"/>
                <w:i w:val="0"/>
                <w:iCs w:val="0"/>
                <w:color w:val="000000"/>
                <w:kern w:val="0"/>
                <w:sz w:val="20"/>
                <w:szCs w:val="20"/>
                <w:highlight w:val="none"/>
                <w:u w:val="none"/>
                <w:lang w:val="en-US" w:eastAsia="zh-CN" w:bidi="ar"/>
              </w:rPr>
              <w:t>具有2年及以上机关事业单位或国有企业财务工作经验</w:t>
            </w:r>
            <w:r>
              <w:rPr>
                <w:rFonts w:hint="eastAsia" w:ascii="仿宋_GB2312" w:hAnsi="宋体" w:eastAsia="仿宋_GB2312" w:cs="仿宋_GB2312"/>
                <w:i w:val="0"/>
                <w:iCs w:val="0"/>
                <w:color w:val="000000"/>
                <w:kern w:val="0"/>
                <w:sz w:val="20"/>
                <w:szCs w:val="20"/>
                <w:highlight w:val="none"/>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宋体" w:eastAsia="仿宋_GB2312" w:cs="仿宋_GB2312"/>
                <w:i w:val="0"/>
                <w:iCs w:val="0"/>
                <w:color w:val="000000"/>
                <w:kern w:val="0"/>
                <w:sz w:val="20"/>
                <w:szCs w:val="20"/>
                <w:highlight w:val="none"/>
                <w:u w:val="none"/>
                <w:lang w:val="en-US" w:eastAsia="zh-CN" w:bidi="ar"/>
              </w:rPr>
            </w:pPr>
            <w:r>
              <w:rPr>
                <w:rFonts w:hint="default" w:ascii="仿宋_GB2312" w:hAnsi="宋体" w:eastAsia="仿宋_GB2312" w:cs="仿宋_GB2312"/>
                <w:i w:val="0"/>
                <w:iCs w:val="0"/>
                <w:color w:val="000000"/>
                <w:kern w:val="0"/>
                <w:sz w:val="20"/>
                <w:szCs w:val="20"/>
                <w:highlight w:val="none"/>
                <w:u w:val="none"/>
                <w:lang w:val="en-US" w:eastAsia="zh-CN" w:bidi="ar"/>
              </w:rPr>
              <w:t>2</w:t>
            </w:r>
            <w:r>
              <w:rPr>
                <w:rFonts w:hint="eastAsia" w:ascii="仿宋_GB2312" w:hAnsi="宋体" w:eastAsia="仿宋_GB2312" w:cs="仿宋_GB2312"/>
                <w:i w:val="0"/>
                <w:iCs w:val="0"/>
                <w:color w:val="000000"/>
                <w:kern w:val="0"/>
                <w:sz w:val="20"/>
                <w:szCs w:val="20"/>
                <w:highlight w:val="none"/>
                <w:u w:val="none"/>
                <w:lang w:val="en-US" w:eastAsia="zh-CN" w:bidi="ar"/>
              </w:rPr>
              <w:t>.</w:t>
            </w:r>
            <w:r>
              <w:rPr>
                <w:rFonts w:hint="default" w:ascii="仿宋_GB2312" w:hAnsi="宋体" w:eastAsia="仿宋_GB2312" w:cs="仿宋_GB2312"/>
                <w:i w:val="0"/>
                <w:iCs w:val="0"/>
                <w:color w:val="000000"/>
                <w:kern w:val="0"/>
                <w:sz w:val="20"/>
                <w:szCs w:val="20"/>
                <w:highlight w:val="none"/>
                <w:u w:val="none"/>
                <w:lang w:val="en-US" w:eastAsia="zh-CN" w:bidi="ar"/>
              </w:rPr>
              <w:t>熟练使用财务办公软件，熟悉办理各项银行业务，资金收付、报销、对账等工作；</w:t>
            </w:r>
          </w:p>
          <w:p>
            <w:pPr>
              <w:keepNext w:val="0"/>
              <w:keepLines w:val="0"/>
              <w:widowControl/>
              <w:numPr>
                <w:ilvl w:val="0"/>
                <w:numId w:val="0"/>
              </w:numPr>
              <w:suppressLineNumbers w:val="0"/>
              <w:jc w:val="left"/>
              <w:textAlignment w:val="center"/>
              <w:rPr>
                <w:rFonts w:hint="eastAsia" w:ascii="仿宋_GB2312" w:hAnsi="宋体" w:eastAsia="仿宋_GB2312" w:cs="仿宋_GB2312"/>
                <w:i w:val="0"/>
                <w:iCs w:val="0"/>
                <w:color w:val="000000"/>
                <w:kern w:val="0"/>
                <w:sz w:val="20"/>
                <w:szCs w:val="20"/>
                <w:highlight w:val="none"/>
                <w:u w:val="none"/>
                <w:lang w:val="en-US" w:eastAsia="zh-CN" w:bidi="ar"/>
              </w:rPr>
            </w:pPr>
            <w:r>
              <w:rPr>
                <w:rFonts w:hint="default" w:ascii="仿宋_GB2312" w:hAnsi="宋体" w:eastAsia="仿宋_GB2312" w:cs="仿宋_GB2312"/>
                <w:i w:val="0"/>
                <w:iCs w:val="0"/>
                <w:color w:val="000000"/>
                <w:kern w:val="0"/>
                <w:sz w:val="20"/>
                <w:szCs w:val="20"/>
                <w:highlight w:val="none"/>
                <w:u w:val="none"/>
                <w:lang w:val="en-US" w:eastAsia="zh-CN" w:bidi="ar"/>
              </w:rPr>
              <w:t>3</w:t>
            </w:r>
            <w:r>
              <w:rPr>
                <w:rFonts w:hint="eastAsia" w:ascii="仿宋_GB2312" w:hAnsi="宋体" w:eastAsia="仿宋_GB2312" w:cs="仿宋_GB2312"/>
                <w:i w:val="0"/>
                <w:iCs w:val="0"/>
                <w:color w:val="000000"/>
                <w:kern w:val="0"/>
                <w:sz w:val="20"/>
                <w:szCs w:val="20"/>
                <w:highlight w:val="none"/>
                <w:u w:val="none"/>
                <w:lang w:val="en-US" w:eastAsia="zh-CN" w:bidi="ar"/>
              </w:rPr>
              <w:t>.</w:t>
            </w:r>
            <w:r>
              <w:rPr>
                <w:rFonts w:hint="default" w:ascii="仿宋_GB2312" w:hAnsi="宋体" w:eastAsia="仿宋_GB2312" w:cs="仿宋_GB2312"/>
                <w:i w:val="0"/>
                <w:iCs w:val="0"/>
                <w:color w:val="000000"/>
                <w:kern w:val="0"/>
                <w:sz w:val="20"/>
                <w:szCs w:val="20"/>
                <w:highlight w:val="none"/>
                <w:u w:val="none"/>
                <w:lang w:val="en-US" w:eastAsia="zh-CN" w:bidi="ar"/>
              </w:rPr>
              <w:t>具有初级及以上会计专业技术资格证书</w:t>
            </w:r>
            <w:r>
              <w:rPr>
                <w:rFonts w:hint="eastAsia" w:ascii="仿宋_GB2312" w:hAnsi="宋体" w:eastAsia="仿宋_GB2312" w:cs="仿宋_GB2312"/>
                <w:i w:val="0"/>
                <w:iCs w:val="0"/>
                <w:color w:val="000000"/>
                <w:kern w:val="0"/>
                <w:sz w:val="20"/>
                <w:szCs w:val="20"/>
                <w:highlight w:val="none"/>
                <w:u w:val="none"/>
                <w:lang w:val="en-US" w:eastAsia="zh-CN" w:bidi="ar"/>
              </w:rPr>
              <w:t>。</w:t>
            </w:r>
          </w:p>
        </w:tc>
      </w:tr>
    </w:tbl>
    <w:p/>
    <w:sectPr>
      <w:footerReference r:id="rId3" w:type="default"/>
      <w:pgSz w:w="16838" w:h="11906" w:orient="landscape"/>
      <w:pgMar w:top="850" w:right="1157" w:bottom="850" w:left="1157" w:header="794" w:footer="73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zMDdhYmViMGM3NTlmN2QzODdjYTEyNTdiZDdjMzIifQ=="/>
  </w:docVars>
  <w:rsids>
    <w:rsidRoot w:val="00000000"/>
    <w:rsid w:val="5F307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2022-08-15T00:57:23Z</dcterms:created>
  <dc:creator>caiwu</dc:creator>
  <cp:lastModifiedBy>我的地平线</cp:lastModifiedBy>
  <dcterms:modified xsi:type="dcterms:W3CDTF">2022-08-15T00:57:53Z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DE98156736884CD99784D59E0EA3B855</vt:lpwstr>
  </property>
</Properties>
</file>