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460" w:lineRule="exact"/>
        <w:ind w:firstLine="2650" w:firstLineChars="600"/>
        <w:rPr>
          <w:rFonts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40" w:firstLineChars="600"/>
        <w:rPr>
          <w:rFonts w:eastAsia="方正小标宋简体"/>
          <w:b w:val="0"/>
          <w:bCs w:val="0"/>
          <w:sz w:val="44"/>
          <w:szCs w:val="44"/>
        </w:rPr>
      </w:pPr>
      <w:r>
        <w:rPr>
          <w:rFonts w:hAnsi="方正小标宋简体" w:eastAsia="方正小标宋简体"/>
          <w:b w:val="0"/>
          <w:bCs w:val="0"/>
          <w:sz w:val="44"/>
          <w:szCs w:val="44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650" w:firstLineChars="600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报考岗位：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 是否去过宁波外其他地区：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jdkZDJiNzJlNjhlNjA5OTc1OGE3N2YzYjBmOTkifQ=="/>
  </w:docVars>
  <w:rsids>
    <w:rsidRoot w:val="00000000"/>
    <w:rsid w:val="206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2022-08-01T06:13:07Z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1A2DEE7100BD462887F248495C3B265C</vt:lpwstr>
  </property>
</Properties>
</file>