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附件</w:t>
      </w:r>
      <w:r>
        <w:rPr>
          <w:rStyle w:val="7"/>
          <w:rFonts w:hint="eastAsia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1</w:t>
      </w:r>
      <w:r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共青城市教育体育局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中小学编外合同制教师（第一批）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招考职位表</w:t>
      </w:r>
    </w:p>
    <w:bookmarkEnd w:id="0"/>
    <w:tbl>
      <w:tblPr>
        <w:tblStyle w:val="5"/>
        <w:tblW w:w="139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030"/>
        <w:gridCol w:w="1035"/>
        <w:gridCol w:w="870"/>
        <w:gridCol w:w="1725"/>
        <w:gridCol w:w="1770"/>
        <w:gridCol w:w="1710"/>
        <w:gridCol w:w="765"/>
        <w:gridCol w:w="1065"/>
        <w:gridCol w:w="2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笔试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年龄(周岁)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1986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日及以后出生）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具有报考职位相应任教学科初中及以上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现场说课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工资额按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共青城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市新入职在编教师转正定级工资标准（含“优教工程”工资）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执行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按相关规定缴纳“五险一金”；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参照在编教师增加薪级工资和发放年终奖励；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按照学年度进行工作业绩考核，分别按照编外教师总数10%、20%的比例评定优秀、良好等次，岗位工资每人每月对应增加100元、60元。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9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9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具有报考职位相应任教学科小学及以上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9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TAzZTgyNTU3YTczNTI2Y2I3N2QwMmI2YjAyY2EifQ=="/>
  </w:docVars>
  <w:rsids>
    <w:rsidRoot w:val="18696FC3"/>
    <w:rsid w:val="18696FC3"/>
    <w:rsid w:val="270540A5"/>
    <w:rsid w:val="4787444E"/>
    <w:rsid w:val="48765F7F"/>
    <w:rsid w:val="4CE80996"/>
    <w:rsid w:val="52216FF3"/>
    <w:rsid w:val="59F5144F"/>
    <w:rsid w:val="5FA84199"/>
    <w:rsid w:val="692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2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9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2022-07-23T07:20:00Z</dcterms:created>
  <dc:creator>胖花花</dc:creator>
  <cp:lastModifiedBy>胖花花</cp:lastModifiedBy>
  <dcterms:modified xsi:type="dcterms:W3CDTF">2022-07-23T07:21:11Z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C77CB037E0CD4AE990A56D88D3B9DE41</vt:lpwstr>
  </property>
</Properties>
</file>