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附件4：</w:t>
      </w:r>
    </w:p>
    <w:p>
      <w:pPr>
        <w:spacing w:line="640" w:lineRule="exact"/>
        <w:jc w:val="center"/>
        <w:textAlignment w:val="baseline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长沙市中医医院（长沙市第八医院）</w:t>
      </w:r>
    </w:p>
    <w:p>
      <w:pPr>
        <w:spacing w:line="640" w:lineRule="exact"/>
        <w:jc w:val="center"/>
        <w:textAlignment w:val="baseline"/>
        <w:rPr>
          <w:rFonts w:ascii="方正小标宋简体" w:hAnsi="黑体" w:eastAsia="方正小标宋简体" w:cs="黑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 w:cs="黑体"/>
          <w:sz w:val="44"/>
          <w:szCs w:val="44"/>
        </w:rPr>
        <w:t>2022年自主招聘考生疫情防控承诺书</w:t>
      </w:r>
    </w:p>
    <w:p>
      <w:pPr>
        <w:pStyle w:val="3"/>
        <w:textAlignment w:val="baseline"/>
      </w:pPr>
    </w:p>
    <w:p>
      <w:pPr>
        <w:spacing w:line="600" w:lineRule="exact"/>
        <w:textAlignment w:val="baseline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      身份证号码：                联系电话：</w:t>
      </w:r>
    </w:p>
    <w:p>
      <w:pPr>
        <w:spacing w:line="600" w:lineRule="exact"/>
        <w:textAlignment w:val="baseline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现居住住址：   市    区（县）            街道</w:t>
      </w:r>
    </w:p>
    <w:p>
      <w:pPr>
        <w:spacing w:line="600" w:lineRule="exact"/>
        <w:textAlignment w:val="baseline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现工作单位地址：    市      区（县）     街道</w:t>
      </w:r>
    </w:p>
    <w:p>
      <w:pPr>
        <w:spacing w:line="60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2022年长沙市中医医院（长沙市第八医院）自主招聘工作人员理论考试前14天均在湖南省域内，并提前14天申领湖南省居民健康码和通信大数据行程卡，持续关注个人健康码和通信大数据行程卡状态，考前</w:t>
      </w:r>
      <w:r>
        <w:rPr>
          <w:rFonts w:ascii="仿宋_GB2312" w:hAnsi="仿宋_GB2312" w:eastAsia="仿宋_GB2312" w:cs="仿宋_GB2312"/>
          <w:sz w:val="32"/>
          <w:szCs w:val="32"/>
        </w:rPr>
        <w:t>做好个人防护</w:t>
      </w:r>
      <w:r>
        <w:rPr>
          <w:rFonts w:hint="eastAsia" w:ascii="仿宋_GB2312" w:hAnsi="仿宋_GB2312" w:eastAsia="仿宋_GB2312" w:cs="仿宋_GB2312"/>
          <w:sz w:val="32"/>
          <w:szCs w:val="32"/>
        </w:rPr>
        <w:t>并每日进行体温测量和健康状况监测。有以下情况之一，自愿不参加考试：①近28天内有境外或港台旅居史的；②近14天内有高风险地区所在市（州、盟）、中风险地区所在县（市、区）及封控区管控区域旅居史的；③有发热、咳嗽等相关症状不能</w:t>
      </w:r>
      <w:r>
        <w:rPr>
          <w:rFonts w:ascii="仿宋_GB2312" w:hAnsi="仿宋_GB2312" w:eastAsia="仿宋_GB2312" w:cs="仿宋_GB2312"/>
          <w:sz w:val="32"/>
          <w:szCs w:val="32"/>
        </w:rPr>
        <w:t>排除新冠肺炎</w:t>
      </w:r>
      <w:r>
        <w:rPr>
          <w:rFonts w:hint="eastAsia" w:ascii="仿宋_GB2312" w:hAnsi="仿宋_GB2312" w:eastAsia="仿宋_GB2312" w:cs="仿宋_GB2312"/>
          <w:sz w:val="32"/>
          <w:szCs w:val="32"/>
        </w:rPr>
        <w:t>的；④湖南省居民健康码为红码或者黄码的；⑤近21天内被判定为新冠肺炎密切接触者或次密切接触者的；⑥不能按要求提供考前48小时内核酸检测阴性证明（纸质版）的。</w:t>
      </w:r>
    </w:p>
    <w:p>
      <w:pPr>
        <w:spacing w:line="60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隐瞒行程、故意压制病情症状、瞒报健康情况、提供虚假证明文件，若有以上行为参加考试后，造成疫情传播的，自愿依法承担相关法律责任。</w:t>
      </w:r>
    </w:p>
    <w:p>
      <w:pPr>
        <w:pStyle w:val="3"/>
        <w:spacing w:line="600" w:lineRule="exact"/>
        <w:ind w:firstLine="3840" w:firstLineChars="1200"/>
        <w:jc w:val="both"/>
        <w:textAlignment w:val="baseline"/>
        <w:rPr>
          <w:rFonts w:ascii="仿宋_GB2312" w:hAnsi="仿宋_GB2312" w:eastAsia="仿宋_GB2312" w:cs="仿宋_GB2312"/>
          <w:b w:val="0"/>
          <w:szCs w:val="32"/>
        </w:rPr>
      </w:pPr>
    </w:p>
    <w:p>
      <w:pPr>
        <w:pStyle w:val="3"/>
        <w:spacing w:line="600" w:lineRule="exact"/>
        <w:ind w:firstLine="160" w:firstLineChars="50"/>
        <w:jc w:val="both"/>
        <w:textAlignment w:val="baseline"/>
      </w:pPr>
      <w:r>
        <w:rPr>
          <w:rFonts w:hint="eastAsia" w:ascii="仿宋_GB2312" w:hAnsi="仿宋_GB2312" w:eastAsia="仿宋_GB2312" w:cs="仿宋_GB2312"/>
          <w:b w:val="0"/>
          <w:szCs w:val="32"/>
        </w:rPr>
        <w:t>签名（手写）：                            年  月   日</w:t>
      </w:r>
    </w:p>
    <w:sectPr>
      <w:footerReference r:id="rId3" w:type="default"/>
      <w:footerReference r:id="rId4" w:type="even"/>
      <w:pgSz w:w="11906" w:h="16838"/>
      <w:pgMar w:top="1474" w:right="1418" w:bottom="1191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EastAsia" w:hAnsiTheme="majorEastAsia" w:eastAsiaTheme="majorEastAsia"/>
        <w:sz w:val="28"/>
        <w:szCs w:val="28"/>
      </w:rPr>
      <w:id w:val="2881261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5 -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EastAsia" w:hAnsiTheme="majorEastAsia" w:eastAsiaTheme="majorEastAsia"/>
        <w:sz w:val="28"/>
        <w:szCs w:val="28"/>
      </w:rPr>
      <w:id w:val="2881286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4 -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MWIzZWM3NmE2ZTAyMzNjZGY0MGYzNjVmYmY4MjIifQ=="/>
  </w:docVars>
  <w:rsids>
    <w:rsidRoot w:val="3640021E"/>
    <w:rsid w:val="3640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qFormat/>
    <w:uiPriority w:val="0"/>
    <w:pPr>
      <w:jc w:val="center"/>
      <w:outlineLvl w:val="0"/>
    </w:pPr>
    <w:rPr>
      <w:rFonts w:ascii="Arial" w:hAnsi="Arial" w:eastAsia="仿宋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2022-07-19T03:18:00Z</dcterms:created>
  <dc:creator>粒粒乐</dc:creator>
  <cp:lastModifiedBy>粒粒乐</cp:lastModifiedBy>
  <dcterms:modified xsi:type="dcterms:W3CDTF">2022-07-19T03:19:29Z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7B7DA0EAA9D045D697136F6B4679EF5B</vt:lpwstr>
  </property>
</Properties>
</file>