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p>
      <w:pPr>
        <w:pStyle w:val="2"/>
        <w:rPr>
          <w:rFonts w:hint="eastAsia"/>
        </w:rPr>
      </w:pPr>
    </w:p>
    <w:tbl>
      <w:tblPr>
        <w:tblStyle w:val="1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pPr>
          </w:p>
          <w:p>
            <w:pPr>
              <w:pStyle w:val="2"/>
              <w:jc w:val="both"/>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1.本人过去14日内，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2.本人过去14日内，未有过国内中高风险地区及所在地市旅居史。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本人过去14日内，未与正处于隔离治疗期的确诊病例、无症状感染者，以及隔离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highlight w:val="none"/>
                <w:lang w:val="en-US" w:eastAsia="zh-CN"/>
              </w:rPr>
              <w:t>48</w:t>
            </w:r>
            <w:bookmarkStart w:id="2" w:name="_GoBack"/>
            <w:bookmarkEnd w:id="2"/>
            <w:r>
              <w:rPr>
                <w:rFonts w:hint="eastAsia" w:asciiTheme="minorEastAsia" w:hAnsiTheme="minorEastAsia" w:eastAsiaTheme="minorEastAsia"/>
                <w:bCs/>
                <w:sz w:val="24"/>
                <w:highlight w:val="none"/>
                <w:lang w:val="en-US" w:eastAsia="zh-CN"/>
              </w:rPr>
              <w:t>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0"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0"/>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1"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6F854A67-0599-4E98-A677-9B44128E21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WY0MzQ5ZThkMzQ1OTRkZDQ5NDg0MjcyZWU5NGQifQ=="/>
  </w:docVars>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C81909"/>
    <w:rsid w:val="03F86C43"/>
    <w:rsid w:val="03FB6215"/>
    <w:rsid w:val="04F931F8"/>
    <w:rsid w:val="05795D2A"/>
    <w:rsid w:val="059E0E7E"/>
    <w:rsid w:val="0A600FB0"/>
    <w:rsid w:val="0A723917"/>
    <w:rsid w:val="0CBD0B55"/>
    <w:rsid w:val="0E4B481D"/>
    <w:rsid w:val="0E65433F"/>
    <w:rsid w:val="11062B78"/>
    <w:rsid w:val="12940A75"/>
    <w:rsid w:val="12DE34D5"/>
    <w:rsid w:val="13F345B4"/>
    <w:rsid w:val="145E1990"/>
    <w:rsid w:val="149A44E2"/>
    <w:rsid w:val="150A432C"/>
    <w:rsid w:val="15C962D1"/>
    <w:rsid w:val="15DC411B"/>
    <w:rsid w:val="167505F7"/>
    <w:rsid w:val="17A827D5"/>
    <w:rsid w:val="18044969"/>
    <w:rsid w:val="1A262480"/>
    <w:rsid w:val="1D296F28"/>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20710A"/>
    <w:rsid w:val="49B41B39"/>
    <w:rsid w:val="4A124BD2"/>
    <w:rsid w:val="4AC07280"/>
    <w:rsid w:val="4ADE117E"/>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F9D5330"/>
    <w:rsid w:val="5FA552CA"/>
    <w:rsid w:val="5FB748CF"/>
    <w:rsid w:val="604E4727"/>
    <w:rsid w:val="608C3646"/>
    <w:rsid w:val="625155A6"/>
    <w:rsid w:val="6282481F"/>
    <w:rsid w:val="63773E7B"/>
    <w:rsid w:val="65DB6E71"/>
    <w:rsid w:val="66AE0C8B"/>
    <w:rsid w:val="685E0C2A"/>
    <w:rsid w:val="69292054"/>
    <w:rsid w:val="69902149"/>
    <w:rsid w:val="6AD82F24"/>
    <w:rsid w:val="6CAC0808"/>
    <w:rsid w:val="6D503ACC"/>
    <w:rsid w:val="6D8B04AA"/>
    <w:rsid w:val="6F507DB3"/>
    <w:rsid w:val="6F667D84"/>
    <w:rsid w:val="70A409A0"/>
    <w:rsid w:val="71B12EAB"/>
    <w:rsid w:val="740B16F9"/>
    <w:rsid w:val="74101C5C"/>
    <w:rsid w:val="74E66EA1"/>
    <w:rsid w:val="7860432F"/>
    <w:rsid w:val="790E0FE8"/>
    <w:rsid w:val="79361866"/>
    <w:rsid w:val="79B35B1E"/>
    <w:rsid w:val="7BBF5BD4"/>
    <w:rsid w:val="7BBF5FE8"/>
    <w:rsid w:val="7D377BFF"/>
    <w:rsid w:val="7DC97C31"/>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444</Words>
  <Characters>452</Characters>
  <Lines>73</Lines>
  <Paragraphs>20</Paragraphs>
  <TotalTime>8</TotalTime>
  <ScaleCrop>false</ScaleCrop>
  <LinksUpToDate>false</LinksUpToDate>
  <CharactersWithSpaces>507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聚信管理</cp:lastModifiedBy>
  <dcterms:modified xsi:type="dcterms:W3CDTF">2022-07-01T09:18:31Z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AF50A787A0D248A58C2E8F4219F31FA3</vt:lpwstr>
  </property>
</Properties>
</file>