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_GBK" w:hAnsi="宋体" w:eastAsia="方正黑体_GBK" w:cs="宋体"/>
          <w:color w:val="000000"/>
          <w:kern w:val="0"/>
          <w:sz w:val="44"/>
          <w:szCs w:val="44"/>
          <w:lang w:eastAsia="zh-CN"/>
        </w:rPr>
      </w:pPr>
      <w:r>
        <w:rPr>
          <w:rFonts w:hint="eastAsia" w:ascii="方正黑体_GBK" w:hAnsi="方正黑体_GBK" w:eastAsia="方正黑体_GBK" w:cs="方正黑体_GBK"/>
          <w:color w:val="000000"/>
          <w:kern w:val="0"/>
          <w:sz w:val="32"/>
          <w:szCs w:val="32"/>
        </w:rPr>
        <w:t>附件</w:t>
      </w:r>
      <w:r>
        <w:rPr>
          <w:rFonts w:hint="eastAsia" w:ascii="方正黑体_GBK" w:hAnsi="方正黑体_GBK" w:eastAsia="方正黑体_GBK" w:cs="方正黑体_GBK"/>
          <w:color w:val="000000"/>
          <w:kern w:val="0"/>
          <w:sz w:val="32"/>
          <w:szCs w:val="32"/>
          <w:lang w:val="en-US" w:eastAsia="zh-CN"/>
        </w:rPr>
        <w:t>1</w:t>
      </w:r>
    </w:p>
    <w:p>
      <w:pPr>
        <w:spacing w:line="240" w:lineRule="auto"/>
        <w:jc w:val="center"/>
        <w:rPr>
          <w:rFonts w:hint="eastAsia"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rPr>
        <w:t>渝北区中医院招聘临时工作人员岗位情况一览表</w:t>
      </w:r>
      <w:bookmarkEnd w:id="0"/>
      <w:r>
        <w:rPr>
          <w:rFonts w:hint="eastAsia" w:ascii="方正小标宋_GBK" w:hAnsi="宋体" w:eastAsia="方正小标宋_GBK" w:cs="宋体"/>
          <w:color w:val="000000"/>
          <w:kern w:val="0"/>
          <w:sz w:val="44"/>
          <w:szCs w:val="44"/>
        </w:rPr>
        <w:t>（共</w:t>
      </w:r>
      <w:r>
        <w:rPr>
          <w:rFonts w:hint="eastAsia" w:ascii="方正小标宋_GBK" w:hAnsi="宋体" w:eastAsia="方正小标宋_GBK" w:cs="宋体"/>
          <w:color w:val="000000"/>
          <w:kern w:val="0"/>
          <w:sz w:val="44"/>
          <w:szCs w:val="44"/>
          <w:highlight w:val="none"/>
          <w:lang w:val="en-US" w:eastAsia="zh-CN"/>
        </w:rPr>
        <w:t>142</w:t>
      </w:r>
      <w:r>
        <w:rPr>
          <w:rFonts w:hint="eastAsia" w:ascii="方正小标宋_GBK" w:hAnsi="宋体" w:eastAsia="方正小标宋_GBK" w:cs="宋体"/>
          <w:color w:val="000000"/>
          <w:kern w:val="0"/>
          <w:sz w:val="44"/>
          <w:szCs w:val="44"/>
        </w:rPr>
        <w:t>名）</w:t>
      </w:r>
    </w:p>
    <w:tbl>
      <w:tblPr>
        <w:tblStyle w:val="3"/>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7"/>
        <w:gridCol w:w="1676"/>
        <w:gridCol w:w="1326"/>
        <w:gridCol w:w="876"/>
        <w:gridCol w:w="1875"/>
        <w:gridCol w:w="561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rPr>
            </w:pPr>
            <w:r>
              <w:rPr>
                <w:rFonts w:hint="eastAsia" w:ascii="黑体" w:hAnsi="黑体" w:eastAsia="黑体" w:cs="黑体"/>
                <w:sz w:val="32"/>
                <w:szCs w:val="32"/>
              </w:rPr>
              <w:t>序号</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rPr>
            </w:pPr>
            <w:r>
              <w:rPr>
                <w:rFonts w:hint="eastAsia" w:ascii="黑体" w:hAnsi="黑体" w:eastAsia="黑体" w:cs="黑体"/>
                <w:sz w:val="32"/>
                <w:szCs w:val="32"/>
              </w:rPr>
              <w:t>需求科室</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rPr>
            </w:pPr>
            <w:r>
              <w:rPr>
                <w:rFonts w:hint="eastAsia" w:ascii="黑体" w:hAnsi="黑体" w:eastAsia="黑体" w:cs="黑体"/>
                <w:sz w:val="32"/>
                <w:szCs w:val="32"/>
              </w:rPr>
              <w:t>需求岗位</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rPr>
            </w:pPr>
            <w:r>
              <w:rPr>
                <w:rFonts w:hint="eastAsia" w:ascii="黑体" w:hAnsi="黑体" w:eastAsia="黑体" w:cs="黑体"/>
                <w:sz w:val="32"/>
                <w:szCs w:val="32"/>
              </w:rPr>
              <w:t>需求人数</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rPr>
            </w:pPr>
            <w:r>
              <w:rPr>
                <w:rFonts w:hint="eastAsia" w:ascii="黑体" w:hAnsi="黑体" w:eastAsia="黑体" w:cs="黑体"/>
                <w:sz w:val="32"/>
                <w:szCs w:val="32"/>
              </w:rPr>
              <w:t>岗位职责</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rPr>
            </w:pPr>
            <w:r>
              <w:rPr>
                <w:rFonts w:hint="eastAsia" w:ascii="黑体" w:hAnsi="黑体" w:eastAsia="黑体" w:cs="黑体"/>
                <w:sz w:val="32"/>
                <w:szCs w:val="32"/>
              </w:rPr>
              <w:t>招聘条件</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针灸科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（共9名）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康复医师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从事康复门诊</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或病区收治病人工作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研究生及以上学历并取得相应学位，康复医学与理疗学专业，具有执业医师资格和规培证，具有康复科工作经历，35周岁及以下</w:t>
            </w:r>
            <w:r>
              <w:rPr>
                <w:rFonts w:hint="eastAsia" w:ascii="方正仿宋_GBK" w:hAnsi="方正仿宋_GBK" w:eastAsia="方正仿宋_GBK" w:cs="方正仿宋_GBK"/>
                <w:sz w:val="24"/>
                <w:szCs w:val="24"/>
                <w:lang w:eastAsia="zh-CN"/>
              </w:rPr>
              <w:t>。</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针灸医师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从事针灸科病房和门诊诊疗工作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医类别本科毕业者需同时满足中级职称和在二级及以上医院针灸科、康复科、风湿病科、疼痛科、神经内科病房之一者从事收管病人工作证明；中医类别硕士研究生毕业者，完成住院医师规范化培训，有执业医师资格证</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年龄35周岁以下。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治疗师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从事针灸科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康复治疗工作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本科及以上学历并取得相应学位，康复治疗技术专业，30周岁及以下。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骨伤科一病区（共2名）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从事骨伤科一病区临床诊疗工作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研究生及以上学历并取得相应学位，中医骨伤科学专业，具有执业医师资格和规培证，40周岁及以下，科研能力突出者优先。</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脑病科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（共1名）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从事神经内科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介入治疗工作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硕士研究生及以上学历，神经病学专业，具有中级及以上职称，有脑血管介入合格证书，三甲医院</w:t>
            </w:r>
            <w:r>
              <w:rPr>
                <w:rFonts w:hint="eastAsia" w:ascii="方正仿宋_GBK" w:hAnsi="方正仿宋_GBK" w:eastAsia="方正仿宋_GBK" w:cs="方正仿宋_GBK"/>
                <w:sz w:val="24"/>
                <w:szCs w:val="24"/>
                <w:lang w:val="en-US" w:eastAsia="zh-CN"/>
              </w:rPr>
              <w:t>3年及以上临床一线工作经历，有SCI文章影响因子5分以上，能独立从事临床一线工作。35周岁以下。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4</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外科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w:t>
            </w:r>
            <w:r>
              <w:rPr>
                <w:rFonts w:hint="eastAsia" w:ascii="方正仿宋_GBK" w:hAnsi="方正仿宋_GBK" w:eastAsia="方正仿宋_GBK" w:cs="方正仿宋_GBK"/>
                <w:sz w:val="24"/>
                <w:szCs w:val="24"/>
                <w:lang w:val="en-US" w:eastAsia="zh-CN"/>
              </w:rPr>
              <w:t>5</w:t>
            </w:r>
            <w:r>
              <w:rPr>
                <w:rFonts w:hint="eastAsia" w:ascii="方正仿宋_GBK" w:hAnsi="方正仿宋_GBK" w:eastAsia="方正仿宋_GBK" w:cs="方正仿宋_GBK"/>
                <w:sz w:val="24"/>
                <w:szCs w:val="24"/>
              </w:rPr>
              <w:t>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医师1</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从事外科临床</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诊疗相关工作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研究生及以上学历并取得相应学位，中医外科学、中西医结合、中西医结合临床专业，具有执业医师资格和规培证，35周岁及以下，愿意从事外周血管介入的优先。</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医师</w:t>
            </w:r>
            <w:r>
              <w:rPr>
                <w:rFonts w:hint="eastAsia" w:ascii="方正仿宋_GBK" w:hAnsi="方正仿宋_GBK" w:eastAsia="方正仿宋_GBK" w:cs="方正仿宋_GBK"/>
                <w:sz w:val="24"/>
                <w:szCs w:val="24"/>
                <w:lang w:val="en-US" w:eastAsia="zh-CN"/>
              </w:rPr>
              <w:t>2</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从事外科临床</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诊疗相关工作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本科及以上学历并取得相应学位，临床医学、西医外科学（普外方向）专业，具有执业医师资格和规培证，35周岁及以下</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愿意从事外周血管介入的优先。</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包干技师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从事外科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大专及以上学历，临床医学、中医学、中西医结合专业，具有执业助理医师资格，30周岁及以下。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肾内科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（共3名）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sz w:val="24"/>
                <w:szCs w:val="24"/>
              </w:rPr>
              <w:t>医师</w:t>
            </w:r>
            <w:r>
              <w:rPr>
                <w:rFonts w:hint="eastAsia" w:ascii="方正仿宋_GBK" w:hAnsi="方正仿宋_GBK" w:eastAsia="方正仿宋_GBK" w:cs="方正仿宋_GBK"/>
                <w:sz w:val="24"/>
                <w:szCs w:val="24"/>
                <w:lang w:val="en-US" w:eastAsia="zh-CN"/>
              </w:rPr>
              <w:t>1</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从事肾内科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sz w:val="24"/>
                <w:szCs w:val="24"/>
              </w:rPr>
              <w:t>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sz w:val="24"/>
                <w:szCs w:val="24"/>
              </w:rPr>
              <w:t>研究生学历并取得相应学位，中医内科学专业，具有执业医师资格和完成住院医师规范化培训，30周岁及以下。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医师2</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从事肾内科临床诊疗工作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本科及以上学历并取得相应学位，临床医学、内科学（肾病方向）专业，具有执业医师资格和规培证，35周岁及以下。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妇产科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color w:val="000000" w:themeColor="text1"/>
                <w:sz w:val="24"/>
                <w:szCs w:val="24"/>
                <w:lang w:val="en-US"/>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医师1</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从事妇产科临床诊疗工作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研究生及以上学历并取得相应学位，中医妇科专业，具有执业医师资格和规培证，35周岁及以下。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医师2</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从事妇产科临床诊疗工作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本科及以上学历并取得相应学位，临床医学专业，具有主治西医师资格证和母婴保健技术证，在二甲及以上医院妇产科临床工作5年及以上，35周岁及以下。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医师3</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从事妇产科临床诊疗工作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本科及以上学历并取得相应学位，临床医学专业，具有执业医师资格证、规培证及母婴保健技术证，35周岁及以下。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助产士</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从事产房护理</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本科及以上学历，助产专业，若为护理专业须取得助产士转岗培训证，具有执业护士资格和母婴保健技术证，具有2年以上助产工作经历，35周岁及以下。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7</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急诊科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医师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从事急诊科临床诊疗工作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本科及以上学历并取得相应学位，临床医学</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专业，</w:t>
            </w: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具有执业医师资格和</w:t>
            </w:r>
            <w:r>
              <w:rPr>
                <w:rFonts w:hint="eastAsia" w:ascii="方正仿宋_GBK" w:hAnsi="方正仿宋_GBK" w:eastAsia="方正仿宋_GBK" w:cs="方正仿宋_GBK"/>
                <w:color w:val="000000" w:themeColor="text1"/>
                <w:sz w:val="24"/>
                <w:szCs w:val="24"/>
                <w14:textFill>
                  <w14:solidFill>
                    <w14:schemeClr w14:val="tx1"/>
                  </w14:solidFill>
                </w14:textFill>
              </w:rPr>
              <w:t>完成住院医师规范化培训，30周岁及以下，具有研究生学历的年龄放宽到35周岁及以下。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医师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从事急诊科临床诊疗工作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本科及以上学历并取得相应学位，中西医结合、中医学专业，</w:t>
            </w: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具有执业医师资格和</w:t>
            </w:r>
            <w:r>
              <w:rPr>
                <w:rFonts w:hint="eastAsia" w:ascii="方正仿宋_GBK" w:hAnsi="方正仿宋_GBK" w:eastAsia="方正仿宋_GBK" w:cs="方正仿宋_GBK"/>
                <w:color w:val="000000" w:themeColor="text1"/>
                <w:sz w:val="24"/>
                <w:szCs w:val="24"/>
                <w14:textFill>
                  <w14:solidFill>
                    <w14:schemeClr w14:val="tx1"/>
                  </w14:solidFill>
                </w14:textFill>
              </w:rPr>
              <w:t>完成住院医师规范化培训，30周岁及以下，具有研究生学历的年龄放宽到35周岁及以下。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8</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重症医学科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（共1</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4"/>
                <w:szCs w:val="24"/>
                <w14:textFill>
                  <w14:solidFill>
                    <w14:schemeClr w14:val="tx1"/>
                  </w14:solidFill>
                </w14:textFill>
              </w:rPr>
              <w:t>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医师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从事ICU</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本科及以上学历并取得相应学位，临床医学、重症医学专业，具有</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中级及以上职称</w:t>
            </w:r>
            <w:r>
              <w:rPr>
                <w:rFonts w:hint="eastAsia" w:ascii="方正仿宋_GBK" w:hAnsi="方正仿宋_GBK" w:eastAsia="方正仿宋_GBK" w:cs="方正仿宋_GBK"/>
                <w:color w:val="000000" w:themeColor="text1"/>
                <w:sz w:val="24"/>
                <w:szCs w:val="24"/>
                <w14:textFill>
                  <w14:solidFill>
                    <w14:schemeClr w14:val="tx1"/>
                  </w14:solidFill>
                </w14:textFill>
              </w:rPr>
              <w:t>，具有执业医师资格</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4"/>
                <w14:textFill>
                  <w14:solidFill>
                    <w14:schemeClr w14:val="tx1"/>
                  </w14:solidFill>
                </w14:textFill>
              </w:rPr>
              <w:t>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医师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从事ICU</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本科及以上学历并取得相应学位，临床医学、重症医学专业，具有</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初级及以上职称</w:t>
            </w:r>
            <w:r>
              <w:rPr>
                <w:rFonts w:hint="eastAsia" w:ascii="方正仿宋_GBK" w:hAnsi="方正仿宋_GBK" w:eastAsia="方正仿宋_GBK" w:cs="方正仿宋_GBK"/>
                <w:color w:val="000000" w:themeColor="text1"/>
                <w:sz w:val="24"/>
                <w:szCs w:val="24"/>
                <w14:textFill>
                  <w14:solidFill>
                    <w14:schemeClr w14:val="tx1"/>
                  </w14:solidFill>
                </w14:textFill>
              </w:rPr>
              <w:t>，具有执业医师资格</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和规培证，</w:t>
            </w:r>
            <w:r>
              <w:rPr>
                <w:rFonts w:hint="eastAsia" w:ascii="方正仿宋_GBK" w:hAnsi="方正仿宋_GBK" w:eastAsia="方正仿宋_GBK" w:cs="方正仿宋_GBK"/>
                <w:color w:val="000000" w:themeColor="text1"/>
                <w:sz w:val="24"/>
                <w:szCs w:val="24"/>
                <w14:textFill>
                  <w14:solidFill>
                    <w14:schemeClr w14:val="tx1"/>
                  </w14:solidFill>
                </w14:textFill>
              </w:rPr>
              <w:t>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护士1</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4</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从事ICU</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临床护理工作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本科及以上学历，具有规培证的学历可放宽到大专，护理专业，具有执业护士资格和初级及以上职称，30周岁及以下，具有三级医院及ICU工作经历、ICU专科护士证优先。</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护士2</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从事ICU</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临床护理工作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本科及以上学历，具有规培证的学历可放宽到大专，护理专业，具有执业护士资格和中级及以上职称，40周岁及以下，具有三级医院及ICU工作经历、ICU专科护士证优先。</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口腔科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从事口腔诊疗</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本科及以上学历并取得相应学位，口腔医学专业，具有口腔执业医师</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资格</w:t>
            </w:r>
            <w:r>
              <w:rPr>
                <w:rFonts w:hint="eastAsia" w:ascii="方正仿宋_GBK" w:hAnsi="方正仿宋_GBK" w:eastAsia="方正仿宋_GBK" w:cs="方正仿宋_GBK"/>
                <w:sz w:val="24"/>
                <w:szCs w:val="24"/>
              </w:rPr>
              <w:t>和规培证，30周岁及以下。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eastAsia="zh-CN"/>
              </w:rPr>
              <w:t>10</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骨伤科二病区（共</w:t>
            </w: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rPr>
              <w:t>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医师1</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从事骨伤科二病区临床诊疗工作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本科及以上学历并取得相应学位，临床医学、外科学（骨外方向）专业，具有执业医师资格和规培证，40周岁及以下。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top"/>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医师2</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从事骨伤科二病区临床诊疗工作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本科及以上学历，</w:t>
            </w:r>
            <w:r>
              <w:rPr>
                <w:rFonts w:hint="eastAsia" w:ascii="方正仿宋_GBK" w:hAnsi="方正仿宋_GBK" w:eastAsia="方正仿宋_GBK" w:cs="方正仿宋_GBK"/>
                <w:sz w:val="24"/>
                <w:szCs w:val="24"/>
                <w:lang w:eastAsia="zh-CN"/>
              </w:rPr>
              <w:t>临床医学</w:t>
            </w:r>
            <w:r>
              <w:rPr>
                <w:rFonts w:hint="eastAsia" w:ascii="方正仿宋_GBK" w:hAnsi="方正仿宋_GBK" w:eastAsia="方正仿宋_GBK" w:cs="方正仿宋_GBK"/>
                <w:sz w:val="24"/>
                <w:szCs w:val="24"/>
              </w:rPr>
              <w:t>专业，具有执业医师资格，40周岁及以下。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top"/>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tabs>
                <w:tab w:val="left" w:pos="594"/>
              </w:tabs>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骨伤正骨技师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从事骨伤科二病区相关工作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大专及以上学历，中医学专业，具有中医执业医师资格，具有骨伤、正骨、创伤工作经历，40周岁及以下。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vMerge w:val="continue"/>
            <w:tcMar>
              <w:top w:w="15" w:type="dxa"/>
              <w:left w:w="15" w:type="dxa"/>
              <w:right w:w="15" w:type="dxa"/>
            </w:tcMar>
            <w:vAlign w:val="top"/>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骨伤科技师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从事骨伤科二病区相关工作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大专及以上学历，中医或中西医结合专业，具有中医执业医师资格或中西医执业医师资格，具有创伤工作经历，40周岁及以下。 </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神经外科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（共6名）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医师1</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从事神经外科临床诊疗相关工作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本科及以上学历并取得相应学位，临床医学专业，具有主治医师职称和规培证，35周岁及以下。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医师2</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从事神经外科临床诊疗相关工作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本科及以上学历并取得相应学位，临床医学专业，具有住院医师职称，30周岁及以下。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包干技师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从事神经外科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大专及以上学历，中医学、中西医结合专业，具有执业助理医师资格，30周岁及以下。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麻醉科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（共4名）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color w:val="000000" w:themeColor="text1"/>
                <w:sz w:val="24"/>
                <w:szCs w:val="24"/>
                <w14:textFill>
                  <w14:solidFill>
                    <w14:schemeClr w14:val="tx1"/>
                  </w14:solidFill>
                </w14:textFill>
              </w:rPr>
              <w:t>麻醉</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4</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从事麻醉科麻醉相关工作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rPr>
              <w:t>本科及以上学历并取得相应学位，麻醉学专业，具有执业医师资格</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完成住院医师规范化培训，35周岁及以下。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13</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心电图室</w:t>
            </w:r>
          </w:p>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（共1名）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医师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从事心电图诊断</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本科及以上学历并取得相应学位，临床医学专业，具有执业医师资格，从事心电诊断工作</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1年以上者优先，35周岁及以下。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14</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临床科室</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（共3</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szCs w:val="24"/>
                <w14:textFill>
                  <w14:solidFill>
                    <w14:schemeClr w14:val="tx1"/>
                  </w14:solidFill>
                </w14:textFill>
              </w:rPr>
              <w:t>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护士</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32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从事临床</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护理工作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本科及以上学历，具有规培证的学历可放宽到大专，护理专业，具有执业护士资格，30周岁及以下，中医护理专业优先。</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15</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血透室</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护士</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从事血透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护理工作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本科及以上学历，具有规培证或血透专科护士培训证的学历可放宽到大专，护理专业，具有执业护士资格，30周岁以下。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16</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皮肤科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护士</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从事皮肤科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大专及以上学历，护理专业，具有执业护士资格，30周岁及以下，具有皮肤科相关技术操作（如激光）工作经历。</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17</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门诊部</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包干</w:t>
            </w:r>
            <w:r>
              <w:rPr>
                <w:rFonts w:hint="eastAsia" w:ascii="方正仿宋_GBK" w:hAnsi="方正仿宋_GBK" w:eastAsia="方正仿宋_GBK" w:cs="方正仿宋_GBK"/>
                <w:sz w:val="24"/>
                <w:szCs w:val="24"/>
              </w:rPr>
              <w:t>护士</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从事门诊部医助、业务工作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本科及以上学历，护理专业，具有执业护士资格，熟悉门诊办公室日常工作，有较强沟通协调能力，30周岁及以下。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18</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胃镜室</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包干护士</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从事胃镜室</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大专及以上学历，护理专业，具有执业护士资格，30周岁及以下。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19</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手术室</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包干护士</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从事手术室</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大专及以上学历，护理专业，具有执业护士资格，30周岁及以下。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20</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五官科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包干护士</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从事眼耳鼻喉科门诊相关检查及护理工作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大专及以上学历，护理专业，具有执业护士资格，30周岁及以下。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21</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护理部</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（共20名）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导医</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从事导医分诊</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大专及以上学历，护理专业，具有执业护士资格，30周岁及以下。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22</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放射科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放射技师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从事放射科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本科及以上学历，医学影像学、医学影像技术专业，具有DSA证，35周岁及以下。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23</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检验科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（共4名）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检验技师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从事检验科检验相关工作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本科及以上学历并取得相应学位，医学检验、医学检验技术专业，具有检验技师及以上职称，具有1年以上连续工作经历，35周岁及以下，具有微生物和分子检验工作经历优先。</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24</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肛肠科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包干技师</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从事肛肠科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大专及以上学历，中医、中西医结合、中西医结合临床专业，35周岁及以下。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25</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呼吸内科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包干技师</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从事呼吸内科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大专及以上学历，呼吸治疗技术专业，具有呼吸治疗技术证，35周岁及以下。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26</w:t>
            </w:r>
          </w:p>
        </w:tc>
        <w:tc>
          <w:tcPr>
            <w:tcW w:w="1676"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药剂科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（共8名）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方正仿宋_GBK" w:hAnsi="方正仿宋_GBK" w:eastAsia="方正仿宋_GBK" w:cs="方正仿宋_GBK"/>
                <w:sz w:val="24"/>
                <w:szCs w:val="24"/>
                <w:lang w:val="en-US"/>
              </w:rPr>
            </w:pPr>
            <w:r>
              <w:rPr>
                <w:rFonts w:hint="eastAsia" w:ascii="方正仿宋_GBK" w:hAnsi="方正仿宋_GBK" w:eastAsia="方正仿宋_GBK" w:cs="方正仿宋_GBK"/>
                <w:i w:val="0"/>
                <w:iCs w:val="0"/>
                <w:color w:val="000000"/>
                <w:kern w:val="0"/>
                <w:sz w:val="24"/>
                <w:szCs w:val="24"/>
                <w:u w:val="none"/>
                <w:lang w:val="en-US" w:eastAsia="zh-CN" w:bidi="ar"/>
              </w:rPr>
              <w:t>调剂人员1</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从事西药房调剂相关工作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本科及以上学历并取得相应学位，药学相关专业，30周岁及以下。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调剂人员</w:t>
            </w:r>
            <w:r>
              <w:rPr>
                <w:rFonts w:hint="eastAsia" w:ascii="方正仿宋_GBK" w:hAnsi="方正仿宋_GBK" w:eastAsia="方正仿宋_GBK" w:cs="方正仿宋_GBK"/>
                <w:sz w:val="24"/>
                <w:szCs w:val="24"/>
                <w:lang w:val="en-US" w:eastAsia="zh-CN"/>
              </w:rPr>
              <w:t>2</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从事中药房调剂相关工作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大专及以上学历，中药相关专业，30周岁及以下。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包干</w:t>
            </w:r>
            <w:r>
              <w:rPr>
                <w:rFonts w:hint="eastAsia" w:ascii="方正仿宋_GBK" w:hAnsi="方正仿宋_GBK" w:eastAsia="方正仿宋_GBK" w:cs="方正仿宋_GBK"/>
                <w:sz w:val="24"/>
                <w:szCs w:val="24"/>
              </w:rPr>
              <w:t>煎药</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人员</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从事药剂科煎药相关工作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大专及以上学历，中药相关专业，45周岁及以下。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676"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包干库管员</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从事药剂科库房管理相关工作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大专及以上学历，行政管理专业，45周岁及以下。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27</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超声科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（共2名）</w:t>
            </w:r>
          </w:p>
        </w:tc>
        <w:tc>
          <w:tcPr>
            <w:tcW w:w="132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文字录入员</w:t>
            </w:r>
          </w:p>
        </w:tc>
        <w:tc>
          <w:tcPr>
            <w:tcW w:w="8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87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从事超声科文字录入相关工作</w:t>
            </w:r>
          </w:p>
        </w:tc>
        <w:tc>
          <w:tcPr>
            <w:tcW w:w="5613"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大专及以上学历，医学相关专业，熟悉电脑文字录入，沟通能力强、有责任心，30周岁及以下。</w:t>
            </w:r>
          </w:p>
        </w:tc>
        <w:tc>
          <w:tcPr>
            <w:tcW w:w="246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28</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财务科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收费员</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从事收费工作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本科及以上学历，金融学、会计学专业，30周岁及以下。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29</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院</w:t>
            </w:r>
            <w:r>
              <w:rPr>
                <w:rFonts w:hint="eastAsia" w:ascii="方正仿宋_GBK" w:hAnsi="方正仿宋_GBK" w:eastAsia="方正仿宋_GBK" w:cs="方正仿宋_GBK"/>
                <w:sz w:val="24"/>
                <w:szCs w:val="24"/>
              </w:rPr>
              <w:t>办</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干事</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从事办公室</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本科及以上学历并取得相应学位，医学类、文学类、工商管理、公共管理相关专业，具备一定的文字功底，35周岁及以下。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30</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宣传科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干事</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从事宣传科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本科及以上学历并取得相应学位，文学类、公共管理类专业，35周岁及以下，具备一定的文字功底，熟悉视频剪辑、摄影等工作。</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31</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医学装备科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干事</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从事医学装备科相关工作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本科及以上学历并取得相应学位，工商管理类、中国语言文学类专业，擅长电脑操作、档案管理，熟悉基本医疗器械，30周岁及以下。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32</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医保科</w:t>
            </w:r>
          </w:p>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信息员</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从事医保科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相关工作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本科及以上学历并取得相应学位，计算机类专业，35周岁及以下。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4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33</w:t>
            </w:r>
          </w:p>
        </w:tc>
        <w:tc>
          <w:tcPr>
            <w:tcW w:w="167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医务科病案室（共1名）</w:t>
            </w:r>
          </w:p>
        </w:tc>
        <w:tc>
          <w:tcPr>
            <w:tcW w:w="132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编码员</w:t>
            </w:r>
          </w:p>
        </w:tc>
        <w:tc>
          <w:tcPr>
            <w:tcW w:w="87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从事病案</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编码工作</w:t>
            </w:r>
          </w:p>
        </w:tc>
        <w:tc>
          <w:tcPr>
            <w:tcW w:w="5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本科及以上学历并取得相应学位，信息管理与信息系统（医药卫生方向），具有编码资格证的专业可放宽到医学相关专业，35周岁及以下。</w:t>
            </w:r>
          </w:p>
        </w:tc>
        <w:tc>
          <w:tcPr>
            <w:tcW w:w="24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薪酬待遇包干</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GY2OGVhMjE3OTc1MTc0MWIxOGI2ZWJkNDIyM2UifQ=="/>
  </w:docVars>
  <w:rsids>
    <w:rsidRoot w:val="24103191"/>
    <w:rsid w:val="2410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2022-07-15T02:00:00Z</dcterms:created>
  <dc:creator>等等</dc:creator>
  <cp:lastModifiedBy>等等</cp:lastModifiedBy>
  <dcterms:modified xsi:type="dcterms:W3CDTF">2022-07-15T02:00:35Z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C5209C64DEC54F4D988FF62756E32050</vt:lpwstr>
  </property>
</Properties>
</file>