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年乡村振兴实用</w:t>
      </w:r>
      <w:r>
        <w:rPr>
          <w:rFonts w:hint="eastAsia" w:ascii="方正大标宋简体" w:eastAsia="方正大标宋简体"/>
          <w:b/>
          <w:sz w:val="36"/>
          <w:szCs w:val="44"/>
        </w:rPr>
        <w:t>人才引进报名登记表</w:t>
      </w:r>
    </w:p>
    <w:p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hint="eastAsia" w:ascii="方正大标宋简体" w:eastAsia="方正大标宋简体"/>
          <w:sz w:val="36"/>
          <w:szCs w:val="44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5122515E"/>
    <w:rsid w:val="18FB7C76"/>
    <w:rsid w:val="5122515E"/>
    <w:rsid w:val="55513130"/>
    <w:rsid w:val="6F4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358</Characters>
  <Lines>0</Lines>
  <Paragraphs>0</Paragraphs>
  <TotalTime>0</TotalTime>
  <ScaleCrop>false</ScaleCrop>
  <LinksUpToDate>false</LinksUpToDate>
  <CharactersWithSpaces>915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2021-09-13T10:25:00Z</dcterms:created>
  <dc:creator>Administrator</dc:creator>
  <cp:lastModifiedBy>wx</cp:lastModifiedBy>
  <dcterms:modified xsi:type="dcterms:W3CDTF">2022-07-04T09:59:22Z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8B68F40E86D8480AA241BC78CA94E519</vt:lpwstr>
  </property>
</Properties>
</file>