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spacing w:val="0"/>
          <w:kern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40"/>
          <w:sz w:val="44"/>
          <w:szCs w:val="44"/>
          <w:lang w:val="en-US" w:eastAsia="zh-CN"/>
        </w:rPr>
        <w:t>宁波市海曙区工商业联合会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40"/>
          <w:sz w:val="44"/>
          <w:szCs w:val="44"/>
          <w:lang w:val="en-US" w:eastAsia="zh-CN"/>
        </w:rPr>
        <w:t>公开招聘编外人员报名表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57"/>
        <w:gridCol w:w="148"/>
        <w:gridCol w:w="1063"/>
        <w:gridCol w:w="613"/>
        <w:gridCol w:w="689"/>
        <w:gridCol w:w="690"/>
        <w:gridCol w:w="625"/>
        <w:gridCol w:w="733"/>
        <w:gridCol w:w="597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auto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(岁)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eastAsia="宋体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面貌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             </w:t>
            </w:r>
            <w:r>
              <w:rPr>
                <w:rFonts w:hint="eastAsia"/>
                <w:szCs w:val="28"/>
                <w:lang w:val="en-US" w:eastAsia="zh-CN"/>
              </w:rPr>
              <w:t>特长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</w:p>
        </w:tc>
        <w:tc>
          <w:tcPr>
            <w:tcW w:w="8373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  <w:bookmarkStart w:id="9" w:name="A1701_20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2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历</w:t>
            </w:r>
          </w:p>
        </w:tc>
        <w:tc>
          <w:tcPr>
            <w:tcW w:w="8373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奖惩情况</w:t>
            </w:r>
          </w:p>
        </w:tc>
        <w:tc>
          <w:tcPr>
            <w:tcW w:w="8373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2760" w:right="100" w:hanging="267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2760" w:right="100" w:hanging="267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2760" w:right="100" w:hanging="267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2760" w:right="100" w:hanging="267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2760" w:right="100" w:hanging="267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24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5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65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bookmarkStart w:id="10" w:name="_GoBack"/>
      <w:bookmarkEnd w:id="1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79DE"/>
    <w:rsid w:val="5A9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2022-07-04T06:54:00Z</dcterms:created>
  <dc:creator>Martin</dc:creator>
  <cp:lastModifiedBy>Martin</cp:lastModifiedBy>
  <dcterms:modified xsi:type="dcterms:W3CDTF">2022-07-04T06:54:34Z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565CBE2B801B4681A4418FAE676ADD7E</vt:lpwstr>
  </property>
</Properties>
</file>