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vertAnchor="text" w:tblpX="-907"/>
        <w:tblW w:w="1533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1869"/>
        <w:gridCol w:w="925"/>
        <w:gridCol w:w="5723"/>
        <w:gridCol w:w="1260"/>
        <w:gridCol w:w="2180"/>
        <w:gridCol w:w="244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1：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</w:rPr>
              <w:t>泸州市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lang w:eastAsia="zh-CN"/>
              </w:rPr>
              <w:t>自然资源和规划局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公开招聘编外聘用人员岗位表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岗位编号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招聘岗位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招聘人数</w:t>
            </w:r>
          </w:p>
        </w:tc>
        <w:tc>
          <w:tcPr>
            <w:tcW w:w="5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专业名称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学历</w:t>
            </w:r>
          </w:p>
        </w:tc>
        <w:tc>
          <w:tcPr>
            <w:tcW w:w="2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要求</w:t>
            </w:r>
          </w:p>
        </w:tc>
        <w:tc>
          <w:tcPr>
            <w:tcW w:w="2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专业技术岗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" w:eastAsia="zh-CN" w:bidi="ar"/>
              </w:rPr>
              <w:t>1.地质类：地质工程、勘察技术与工程、资源勘察工程；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" w:eastAsia="zh-CN" w:bidi="ar"/>
              </w:rPr>
              <w:t>2.矿业类：采矿工程、资源勘察工程、地质矿产勘察；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" w:eastAsia="zh-CN" w:bidi="ar"/>
              </w:rPr>
              <w:t>3.测绘类：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测绘工程、遥感科学与技术、大地测量、测量工程、摄影测量与遥感、地图学、土地资源利用与信息技术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" w:eastAsia="zh-CN" w:bidi="ar"/>
              </w:rPr>
              <w:t>4.建筑类：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建筑学、城市规划、城乡规划、景观设计、景观建筑设计、城镇建设、园林景观设计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" w:eastAsia="zh-CN" w:bidi="ar"/>
              </w:rPr>
              <w:t>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全日制本科及以上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35周岁及以下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有相关工作经历者优先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687A796"/>
    <w:rsid w:val="283277CA"/>
    <w:rsid w:val="B687A7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8.33333333333333</TotalTime>
  <ScaleCrop>false</ScaleCrop>
  <LinksUpToDate>false</LinksUpToDate>
  <CharactersWithSpaces>0</CharactersWithSpaces>
  <Application>WPS Office_11.8.2.8617_F1E327BC-269C-435d-A152-05C5408002CA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2022-06-20T18:44:00Z</dcterms:created>
  <dc:creator>user</dc:creator>
  <cp:lastModifiedBy>邓潇潇</cp:lastModifiedBy>
  <cp:lastPrinted>2022-06-20T18:53:22Z</cp:lastPrinted>
  <dcterms:modified xsi:type="dcterms:W3CDTF">2022-06-23T04:16:02Z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2052-11.8.2.8617</vt:lpwstr>
  </property>
</Properties>
</file>