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仿宋"/>
          <w:kern w:val="0"/>
          <w:sz w:val="30"/>
          <w:szCs w:val="30"/>
        </w:rPr>
      </w:pPr>
      <w:r>
        <w:rPr>
          <w:rFonts w:hint="eastAsia" w:hAnsi="仿宋" w:eastAsia="仿宋"/>
          <w:kern w:val="0"/>
          <w:sz w:val="30"/>
          <w:szCs w:val="30"/>
        </w:rPr>
        <w:t>附件</w:t>
      </w:r>
      <w:r>
        <w:rPr>
          <w:rFonts w:hint="eastAsia" w:eastAsia="仿宋"/>
          <w:kern w:val="0"/>
          <w:sz w:val="30"/>
          <w:szCs w:val="30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马鞍山市</w:t>
      </w:r>
      <w:r>
        <w:rPr>
          <w:rFonts w:hint="eastAsia" w:eastAsia="方正小标宋简体"/>
          <w:sz w:val="32"/>
          <w:szCs w:val="32"/>
          <w:lang w:val="en-US" w:eastAsia="zh-CN"/>
        </w:rPr>
        <w:t>民政局</w:t>
      </w:r>
      <w:r>
        <w:rPr>
          <w:rFonts w:hint="eastAsia" w:eastAsia="方正小标宋简体"/>
          <w:sz w:val="32"/>
          <w:szCs w:val="32"/>
        </w:rPr>
        <w:t>公开招聘政府购买服务岗位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32"/>
          <w:szCs w:val="32"/>
        </w:rPr>
        <w:t>计划表</w:t>
      </w:r>
    </w:p>
    <w:p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810"/>
        <w:gridCol w:w="1470"/>
        <w:gridCol w:w="156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岗位及代码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302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文字综合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岗</w:t>
            </w:r>
          </w:p>
        </w:tc>
        <w:tc>
          <w:tcPr>
            <w:tcW w:w="810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2人</w:t>
            </w:r>
          </w:p>
        </w:tc>
        <w:tc>
          <w:tcPr>
            <w:tcW w:w="1470" w:type="dxa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及以上学历（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学士学位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专业不限</w:t>
            </w:r>
          </w:p>
        </w:tc>
        <w:tc>
          <w:tcPr>
            <w:tcW w:w="3021" w:type="dxa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龄“35周岁以下”为“1987年6月20日（含）以后出生”，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有文秘、综合文字工作相关经验者优先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提供原所在单位证明盖章予以认可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</w:tbl>
    <w:p/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20" w:lineRule="exact"/>
        <w:ind w:left="6078" w:leftChars="1" w:right="640" w:hanging="6076" w:hangingChars="1899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9"/>
        <w:widowControl w:val="0"/>
        <w:tabs>
          <w:tab w:val="left" w:pos="426"/>
        </w:tabs>
        <w:wordWrap/>
        <w:adjustRightInd w:val="0"/>
        <w:snapToGrid w:val="0"/>
        <w:spacing w:line="540" w:lineRule="exact"/>
        <w:ind w:firstLine="64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character" w:customStyle="1" w:styleId="10">
    <w:name w:val="页脚 Char"/>
    <w:link w:val="3"/>
    <w:qFormat/>
    <w:locked/>
    <w:uiPriority w:val="99"/>
    <w:rPr>
      <w:rFonts w:ascii="Calibri" w:hAnsi="Calibri" w:eastAsia="宋体" w:cs="Times New Roman"/>
      <w:kern w:val="0"/>
      <w:sz w:val="18"/>
    </w:rPr>
  </w:style>
  <w:style w:type="character" w:customStyle="1" w:styleId="11">
    <w:name w:val="页眉 Char"/>
    <w:link w:val="4"/>
    <w:qFormat/>
    <w:locked/>
    <w:uiPriority w:val="99"/>
    <w:rPr>
      <w:rFonts w:ascii="Calibri" w:hAnsi="Calibri" w:eastAsia="宋体"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10</Pages>
  <Words>3584</Words>
  <Characters>3696</Characters>
  <Lines>19</Lines>
  <Paragraphs>5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2019-12-26T16:27:00Z</dcterms:created>
  <dc:creator>崔爱民</dc:creator>
  <cp:lastModifiedBy>11</cp:lastModifiedBy>
  <cp:lastPrinted>2022-06-21T00:56:00Z</cp:lastPrinted>
  <dcterms:modified xsi:type="dcterms:W3CDTF">2022-06-21T01:24:14Z</dcterms:modified>
  <dc:title>马鞍山市福利院招聘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FA870F82094848BF86995B15E690812A</vt:lpwstr>
  </property>
</Properties>
</file>