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hAnsi="宋体" w:eastAsia="方正小标宋简体" w:cs="宋体"/>
          <w:b/>
          <w:color w:val="000000"/>
          <w:kern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  <w:shd w:val="clear" w:color="auto" w:fill="FFFFFF"/>
        </w:rPr>
        <w:t>2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  <w:shd w:val="clear" w:color="auto" w:fill="FFFFFF"/>
        </w:rPr>
        <w:t>年永嘉县基层卫生人才定向培养招生（招聘）计划表</w:t>
      </w:r>
    </w:p>
    <w:tbl>
      <w:tblPr>
        <w:tblStyle w:val="3"/>
        <w:tblpPr w:leftFromText="180" w:rightFromText="180" w:vertAnchor="page" w:horzAnchor="margin" w:tblpX="-373" w:tblpY="3461"/>
        <w:tblW w:w="15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50"/>
        <w:gridCol w:w="1110"/>
        <w:gridCol w:w="1665"/>
        <w:gridCol w:w="1290"/>
        <w:gridCol w:w="975"/>
        <w:gridCol w:w="4395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承办高校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选考科目要求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临床医学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最低投档成绩不低于特殊类型招生控制线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仁济学院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浙江中医药大学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中医学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门科目考生选考其中一门即可报考）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最低投档成绩不低于特殊类型招生控制线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温州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医科大学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仁济学院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物理，化学，生物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（3门科目考生选考其中一门即可报考）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仁济学院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口腔医学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物理，化学，生物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（3门科目考生选考其中一门即可报考）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杭州医学院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预防医学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物理，化学，生物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（3门科目考生选考其中一门即可报考）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预防医学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物理，化学，生物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（3门科目考生选考其中一门即可报考）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最低投档成绩不低于特殊类型招生控制线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儿科学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最低投档成绩不低于特殊类型招生控制线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杭州医学院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儿科学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化学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杭州医学院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医学影像学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物理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医学影像学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最低投档成绩不低于特殊类型招生控制线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仁济学院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麻醉学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五年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化学，生物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（2门科目考生均需选考方可报考）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最低投档成绩不低于一段线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、毕业后分配到县医共体总院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359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注：县医共体总院为：永嘉县人民医院和永嘉县中医医院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2217"/>
    <w:rsid w:val="37310A0F"/>
    <w:rsid w:val="6D9B208F"/>
    <w:rsid w:val="7C6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840</Characters>
  <Lines>0</Lines>
  <Paragraphs>0</Paragraphs>
  <TotalTime>2</TotalTime>
  <ScaleCrop>false</ScaleCrop>
  <LinksUpToDate>false</LinksUpToDate>
  <CharactersWithSpaces>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2022-06-16T08:57:00Z</dcterms:created>
  <dc:creator>Administrator</dc:creator>
  <cp:lastModifiedBy>徐晓龙</cp:lastModifiedBy>
  <dcterms:modified xsi:type="dcterms:W3CDTF">2022-06-16T09:03:54Z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C913D885156846759A0A89B8FA42B8FC</vt:lpwstr>
  </property>
</Properties>
</file>