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华文宋体" w:hAnsi="华文宋体" w:eastAsia="华文宋体" w:cs="华文宋体"/>
          <w:sz w:val="32"/>
          <w:szCs w:val="32"/>
          <w:lang w:val="en-US" w:eastAsia="zh-CN"/>
        </w:rPr>
      </w:pPr>
      <w:r>
        <w:rPr>
          <w:rFonts w:hint="eastAsia" w:ascii="华文宋体" w:hAnsi="华文宋体" w:eastAsia="华文宋体" w:cs="华文宋体"/>
          <w:sz w:val="32"/>
          <w:szCs w:val="32"/>
          <w:lang w:val="en-US" w:eastAsia="zh-CN"/>
        </w:rPr>
        <w:t>附件4</w:t>
      </w: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新冠肺炎疫情防控告知书</w:t>
      </w:r>
    </w:p>
    <w:p>
      <w:pPr>
        <w:jc w:val="center"/>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为保障广大考生和考务工作人员生命安全和身体健康，确保</w:t>
      </w:r>
      <w:r>
        <w:rPr>
          <w:rFonts w:hint="eastAsia" w:ascii="仿宋" w:hAnsi="仿宋" w:eastAsia="仿宋" w:cs="宋体"/>
          <w:kern w:val="0"/>
          <w:sz w:val="32"/>
          <w:szCs w:val="32"/>
        </w:rPr>
        <w:t>招聘编外聘用专业技术人员</w:t>
      </w:r>
      <w:r>
        <w:rPr>
          <w:rFonts w:hint="eastAsia" w:ascii="仿宋" w:hAnsi="仿宋" w:eastAsia="仿宋" w:cs="仿宋"/>
          <w:sz w:val="32"/>
          <w:szCs w:val="32"/>
        </w:rPr>
        <w:t>工作安全进行，请所有考生知悉并配合执行公开招聘防疫的措施和要求。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面考时身体健</w:t>
      </w:r>
      <w:bookmarkStart w:id="0" w:name="_GoBack"/>
      <w:bookmarkEnd w:id="0"/>
      <w:r>
        <w:rPr>
          <w:rFonts w:hint="eastAsia" w:ascii="仿宋" w:hAnsi="仿宋" w:eastAsia="仿宋" w:cs="仿宋"/>
          <w:sz w:val="32"/>
          <w:szCs w:val="32"/>
        </w:rPr>
        <w:t>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000000" w:themeColor="text1"/>
          <w:sz w:val="32"/>
          <w:szCs w:val="32"/>
          <w14:textFill>
            <w14:solidFill>
              <w14:schemeClr w14:val="tx1"/>
            </w14:solidFill>
          </w14:textFill>
        </w:rPr>
        <w:t>所有考生应在考试前48小时内进行新冠肺炎</w:t>
      </w:r>
      <w:r>
        <w:rPr>
          <w:rFonts w:hint="eastAsia" w:ascii="仿宋" w:hAnsi="仿宋" w:eastAsia="仿宋" w:cs="仿宋"/>
          <w:sz w:val="32"/>
          <w:szCs w:val="32"/>
        </w:rPr>
        <w:t>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三、提前打印好本人考试前24小时内的健康码、通信大数据行程卡状态信息和彩色截图（包含个人相关信息和更新日期）以及考试前48小时内新冠肺炎病毒核酸检测报告，确保打印的图片信息完整、清晰。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防疫健康码及行程码为绿码、考试前48小时内新冠肺炎病毒核酸检测为阴性、现场体温测量正常（＜37.3°）、无新冠肺炎相关症状的考生，且无不得参加考试其他情形之列的考生，方可进入考点参加考试。考生进入考点时应有序排队，保持人员间距，主动出示身份证、健康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（1）无身份证，不能提供健康码、通信大数据行程卡、48小时内新冠肺炎病毒核酸检测阴性报告的；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（2）防疫健康码或行程码为红码或者黄码的；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考前28天内</w:t>
      </w:r>
      <w:r>
        <w:rPr>
          <w:rFonts w:hint="eastAsia" w:ascii="仿宋" w:hAnsi="仿宋" w:eastAsia="仿宋" w:cs="仿宋"/>
          <w:sz w:val="32"/>
          <w:szCs w:val="32"/>
        </w:rPr>
        <w:t>有境外或港澳台旅居史的；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有国内高风险区域所在地级市旅居史的；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有国内中风险区域所在县（市、区）旅居史的；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28天内</w:t>
      </w:r>
      <w:r>
        <w:rPr>
          <w:rFonts w:hint="eastAsia" w:ascii="仿宋" w:hAnsi="仿宋" w:eastAsia="仿宋" w:cs="仿宋"/>
          <w:sz w:val="32"/>
          <w:szCs w:val="32"/>
        </w:rPr>
        <w:t>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考前</w:t>
      </w:r>
      <w:r>
        <w:rPr>
          <w:rFonts w:hint="eastAsia" w:ascii="仿宋" w:hAnsi="仿宋" w:eastAsia="仿宋" w:cs="仿宋"/>
          <w:sz w:val="32"/>
          <w:szCs w:val="32"/>
          <w:lang w:val="en-US" w:eastAsia="zh-CN"/>
        </w:rPr>
        <w:t>14天内</w:t>
      </w:r>
      <w:r>
        <w:rPr>
          <w:rFonts w:hint="eastAsia" w:ascii="仿宋" w:hAnsi="仿宋" w:eastAsia="仿宋" w:cs="仿宋"/>
          <w:sz w:val="32"/>
          <w:szCs w:val="32"/>
        </w:rPr>
        <w:t>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六、考试期间所有考生应注意个人防护，自备一次性医用口罩，除身份确认需摘除口罩以外，应全程佩戴口罩。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八、考生乘坐公共交通参加考核应全程佩戴口罩，在外餐饮应选择卫生条件达标的饭店就餐，避免扎堆就餐、面对面就餐，避免交谈。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after="217" w:afterLines="50"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十、考生在考试前要认真阅读考试相关规定和纪律要求、防疫要求，并签署《新冠肺炎疫情防控</w:t>
      </w:r>
      <w:r>
        <w:rPr>
          <w:rFonts w:hint="eastAsia" w:ascii="仿宋" w:hAnsi="仿宋" w:eastAsia="仿宋" w:cs="仿宋"/>
          <w:sz w:val="32"/>
          <w:szCs w:val="32"/>
          <w:lang w:eastAsia="zh-CN"/>
        </w:rPr>
        <w:t>及</w:t>
      </w:r>
      <w:r>
        <w:rPr>
          <w:rFonts w:hint="eastAsia" w:ascii="仿宋" w:hAnsi="仿宋" w:eastAsia="仿宋" w:cs="仿宋"/>
          <w:sz w:val="32"/>
          <w:szCs w:val="32"/>
        </w:rPr>
        <w:t>诚信考试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十一、全国中高风险疫情地区查询方法：</w:t>
      </w:r>
    </w:p>
    <w:p>
      <w:pPr>
        <w:keepNext w:val="0"/>
        <w:keepLines w:val="0"/>
        <w:pageBreakBefore w:val="0"/>
        <w:widowControl w:val="0"/>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微信关注“国家政务服务平台”查询</w:t>
      </w:r>
      <w:r>
        <w:rPr>
          <w:rFonts w:hint="eastAsia" w:ascii="仿宋" w:hAnsi="仿宋" w:eastAsia="仿宋" w:cs="仿宋"/>
          <w:sz w:val="32"/>
          <w:szCs w:val="32"/>
          <w:lang w:eastAsia="zh-CN"/>
        </w:rPr>
        <w:t>，</w:t>
      </w:r>
      <w:r>
        <w:rPr>
          <w:rFonts w:hint="eastAsia" w:ascii="仿宋" w:hAnsi="仿宋" w:eastAsia="仿宋" w:cs="仿宋"/>
          <w:sz w:val="32"/>
          <w:szCs w:val="32"/>
        </w:rPr>
        <w:t>或点击中国政府网http://bmfw.www.gov.cn/yqfxdjcx/risk.html查询。</w:t>
      </w:r>
    </w:p>
    <w:p>
      <w:pPr>
        <w:keepNext w:val="0"/>
        <w:keepLines w:val="0"/>
        <w:pageBreakBefore w:val="0"/>
        <w:widowControl w:val="0"/>
        <w:numPr>
          <w:ilvl w:val="0"/>
          <w:numId w:val="1"/>
        </w:numPr>
        <w:kinsoku/>
        <w:wordWrap/>
        <w:overflowPunct/>
        <w:topLinePunct w:val="0"/>
        <w:autoSpaceDE/>
        <w:autoSpaceDN/>
        <w:bidi w:val="0"/>
        <w:adjustRightInd/>
        <w:snapToGrid/>
        <w:spacing w:after="217" w:afterLines="50"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考生应同时关注查阅组考部门有关疫情防控规定，配合执行相关疫情防控要求。考生应如实向组考部门申报身体健康异常状况和旅居史、接触史等防疫信息。</w:t>
      </w:r>
    </w:p>
    <w:p>
      <w:pPr>
        <w:keepNext w:val="0"/>
        <w:keepLines w:val="0"/>
        <w:pageBreakBefore w:val="0"/>
        <w:widowControl w:val="0"/>
        <w:numPr>
          <w:ilvl w:val="0"/>
          <w:numId w:val="0"/>
        </w:numPr>
        <w:kinsoku/>
        <w:wordWrap/>
        <w:overflowPunct/>
        <w:topLinePunct w:val="0"/>
        <w:autoSpaceDE/>
        <w:autoSpaceDN/>
        <w:bidi w:val="0"/>
        <w:adjustRightInd/>
        <w:snapToGrid/>
        <w:spacing w:after="217" w:afterLines="50" w:line="360" w:lineRule="auto"/>
        <w:jc w:val="lef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217" w:afterLines="50" w:line="360" w:lineRule="auto"/>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郴州市中医医院</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p>
    <w:p>
      <w:pPr>
        <w:rPr>
          <w:sz w:val="32"/>
          <w:szCs w:val="32"/>
        </w:rPr>
      </w:pPr>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62F57"/>
    <w:multiLevelType w:val="singleLevel"/>
    <w:tmpl w:val="6CE62F57"/>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644B"/>
    <w:rsid w:val="45B81038"/>
    <w:rsid w:val="5DE61593"/>
    <w:rsid w:val="6E35644B"/>
    <w:rsid w:val="796C5D0E"/>
    <w:rsid w:val="7EB3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2022-06-09T08:08:00Z</dcterms:created>
  <dc:creator>Administrator</dc:creator>
  <cp:lastModifiedBy>Administrator</cp:lastModifiedBy>
  <cp:lastPrinted>2022-06-09T08:43:00Z</cp:lastPrinted>
  <dcterms:modified xsi:type="dcterms:W3CDTF">2022-06-10T03:48:46Z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BFC5F8DE152B48229FF192C326B5FB79</vt:lpwstr>
  </property>
</Properties>
</file>