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0" w:firstLineChars="5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佛山市南海区总工会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合同人员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职位表</w:t>
      </w:r>
    </w:p>
    <w:bookmarkEnd w:id="0"/>
    <w:tbl>
      <w:tblPr>
        <w:tblStyle w:val="7"/>
        <w:tblpPr w:leftFromText="180" w:rightFromText="180" w:vertAnchor="text" w:horzAnchor="page" w:tblpX="643" w:tblpY="225"/>
        <w:tblOverlap w:val="never"/>
        <w:tblW w:w="15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28"/>
        <w:gridCol w:w="874"/>
        <w:gridCol w:w="649"/>
        <w:gridCol w:w="778"/>
        <w:gridCol w:w="829"/>
        <w:gridCol w:w="874"/>
        <w:gridCol w:w="2553"/>
        <w:gridCol w:w="3285"/>
        <w:gridCol w:w="1788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职位</w:t>
            </w:r>
          </w:p>
        </w:tc>
        <w:tc>
          <w:tcPr>
            <w:tcW w:w="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职位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简介</w:t>
            </w:r>
          </w:p>
        </w:tc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Cs w:val="32"/>
                <w:lang w:eastAsia="zh-CN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Cs w:val="32"/>
                <w:lang w:eastAsia="zh-CN"/>
              </w:rPr>
              <w:t>对象</w:t>
            </w:r>
          </w:p>
        </w:tc>
        <w:tc>
          <w:tcPr>
            <w:tcW w:w="6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  <w:lang w:eastAsia="zh-CN"/>
              </w:rPr>
              <w:t>招聘人数</w:t>
            </w:r>
          </w:p>
        </w:tc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年龄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学历</w:t>
            </w:r>
          </w:p>
        </w:tc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学位</w:t>
            </w:r>
          </w:p>
        </w:tc>
        <w:tc>
          <w:tcPr>
            <w:tcW w:w="25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  <w:lang w:eastAsia="zh-CN"/>
              </w:rPr>
              <w:t>本科</w:t>
            </w:r>
            <w:r>
              <w:rPr>
                <w:rFonts w:hint="eastAsia" w:ascii="黑体" w:hAnsi="黑体" w:eastAsia="黑体"/>
                <w:szCs w:val="32"/>
              </w:rPr>
              <w:t>专业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名称及代码</w:t>
            </w:r>
          </w:p>
        </w:tc>
        <w:tc>
          <w:tcPr>
            <w:tcW w:w="32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  <w:lang w:eastAsia="zh-CN"/>
              </w:rPr>
              <w:t>研究生</w:t>
            </w:r>
            <w:r>
              <w:rPr>
                <w:rFonts w:hint="eastAsia" w:ascii="黑体" w:hAnsi="黑体" w:eastAsia="黑体"/>
                <w:szCs w:val="32"/>
              </w:rPr>
              <w:t>专业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名称及代码</w:t>
            </w:r>
          </w:p>
        </w:tc>
        <w:tc>
          <w:tcPr>
            <w:tcW w:w="1788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黑体" w:hAnsi="黑体" w:eastAsia="黑体"/>
                <w:szCs w:val="32"/>
              </w:rPr>
              <w:t>其他要求</w:t>
            </w:r>
          </w:p>
        </w:tc>
        <w:tc>
          <w:tcPr>
            <w:tcW w:w="1664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办公室文秘行政岗</w:t>
            </w:r>
          </w:p>
        </w:tc>
        <w:tc>
          <w:tcPr>
            <w:tcW w:w="928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从事文秘及文字材料撰写等相关工作。</w:t>
            </w:r>
          </w:p>
        </w:tc>
        <w:tc>
          <w:tcPr>
            <w:tcW w:w="87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"/>
                <w:szCs w:val="32"/>
                <w:lang w:val="en-US" w:eastAsia="zh-CN"/>
              </w:rPr>
              <w:t>社会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"/>
                <w:szCs w:val="32"/>
                <w:lang w:val="en-US" w:eastAsia="zh-CN"/>
              </w:rPr>
              <w:t>人员</w:t>
            </w:r>
          </w:p>
        </w:tc>
        <w:tc>
          <w:tcPr>
            <w:tcW w:w="6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1</w:t>
            </w:r>
          </w:p>
        </w:tc>
        <w:tc>
          <w:tcPr>
            <w:tcW w:w="7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本科或以上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哲学类(B0101),法学类(B0301),政治学类(B0302)，马克思主义理论类（B0305），中国语言文学类（B0501），行政管理(B120402)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哲学（A0101）,法学(A0301),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政治学(A0302),马克思主义理论（A0305），中国语言文学（A0501），行政管理(A120401)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1、211或985院校毕业。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2、机关事业单位同类岗位1年以上工作经验。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260" w:lineRule="exact"/>
              <w:jc w:val="center"/>
              <w:rPr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个人年收入10万元以上。试用期按照薪酬标准80%支付。</w:t>
            </w:r>
          </w:p>
        </w:tc>
      </w:tr>
    </w:tbl>
    <w:p>
      <w:pPr>
        <w:spacing w:line="540" w:lineRule="exact"/>
        <w:ind w:right="480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8"/>
        <w:spacing w:line="360" w:lineRule="exact"/>
        <w:rPr>
          <w:rFonts w:hint="eastAsia" w:ascii="宋体" w:hAnsi="宋体"/>
          <w:b/>
          <w:bCs/>
          <w:color w:val="000000"/>
          <w:szCs w:val="32"/>
        </w:rPr>
      </w:pPr>
      <w:r>
        <w:rPr>
          <w:rFonts w:hint="eastAsia" w:ascii="宋体" w:hAnsi="宋体"/>
          <w:b/>
          <w:bCs/>
          <w:color w:val="000000"/>
          <w:szCs w:val="32"/>
        </w:rPr>
        <w:t>说明：1.年龄计算时间为</w:t>
      </w:r>
      <w:r>
        <w:rPr>
          <w:rFonts w:hint="eastAsia" w:ascii="宋体" w:hAnsi="宋体"/>
          <w:b/>
          <w:bCs/>
          <w:color w:val="000000"/>
          <w:szCs w:val="32"/>
          <w:lang w:val="en-US" w:eastAsia="zh-CN"/>
        </w:rPr>
        <w:t>1986</w:t>
      </w:r>
      <w:r>
        <w:rPr>
          <w:rFonts w:hint="eastAsia" w:ascii="宋体" w:hAnsi="宋体"/>
          <w:b/>
          <w:bCs/>
          <w:color w:val="000000"/>
          <w:szCs w:val="32"/>
        </w:rPr>
        <w:t>年</w:t>
      </w:r>
      <w:r>
        <w:rPr>
          <w:rFonts w:hint="eastAsia" w:ascii="宋体" w:hAnsi="宋体"/>
          <w:b/>
          <w:bCs/>
          <w:color w:val="000000"/>
          <w:szCs w:val="32"/>
          <w:lang w:val="en-US" w:eastAsia="zh-CN"/>
        </w:rPr>
        <w:t>6</w:t>
      </w:r>
      <w:r>
        <w:rPr>
          <w:rFonts w:hint="eastAsia" w:ascii="宋体" w:hAnsi="宋体"/>
          <w:b/>
          <w:bCs/>
          <w:color w:val="000000"/>
          <w:szCs w:val="32"/>
          <w:u w:val="none"/>
        </w:rPr>
        <w:t>月</w:t>
      </w:r>
      <w:r>
        <w:rPr>
          <w:rFonts w:hint="eastAsia" w:ascii="宋体" w:hAnsi="宋体"/>
          <w:b/>
          <w:bCs/>
          <w:color w:val="000000"/>
          <w:szCs w:val="32"/>
          <w:u w:val="none"/>
          <w:lang w:val="en-US" w:eastAsia="zh-CN"/>
        </w:rPr>
        <w:t>3日</w:t>
      </w:r>
      <w:r>
        <w:rPr>
          <w:rFonts w:hint="eastAsia" w:ascii="宋体" w:hAnsi="宋体"/>
          <w:b/>
          <w:bCs/>
          <w:color w:val="000000"/>
          <w:szCs w:val="32"/>
        </w:rPr>
        <w:t>后出生；2.学历学位须国家承认，国（境）外学历须提供学历认证；3.学科、专业代码及名称参照广东省2022年考试录用公务员专业参考目录。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942E8"/>
    <w:rsid w:val="725942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"/>
    <w:basedOn w:val="5"/>
    <w:link w:val="3"/>
    <w:uiPriority w:val="0"/>
  </w:style>
  <w:style w:type="paragraph" w:customStyle="1" w:styleId="5">
    <w:name w:val="正文 New New New New New New New New New New New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styleId="6">
    <w:name w:val="page number"/>
    <w:basedOn w:val="3"/>
    <w:uiPriority w:val="0"/>
  </w:style>
  <w:style w:type="paragraph" w:customStyle="1" w:styleId="8">
    <w:name w:val="正文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2022-06-03T01:29:00Z</dcterms:created>
  <dc:creator>梁丽英</dc:creator>
  <cp:lastModifiedBy>梁丽英</cp:lastModifiedBy>
  <dcterms:modified xsi:type="dcterms:W3CDTF">2022-06-03T01:29:56Z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