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60" w:lineRule="atLeast"/>
        <w:jc w:val="left"/>
        <w:rPr>
          <w:rFonts w:hint="eastAsia" w:ascii="仿宋_GB2312" w:hAnsi="Calibri" w:eastAsia="仿宋_GB2312" w:cs="宋体"/>
          <w:color w:val="2B2B2B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2B2B2B"/>
          <w:kern w:val="0"/>
          <w:sz w:val="28"/>
          <w:szCs w:val="28"/>
        </w:rPr>
        <w:t>附件1：</w:t>
      </w:r>
    </w:p>
    <w:p>
      <w:pPr>
        <w:widowControl/>
        <w:adjustRightInd w:val="0"/>
        <w:snapToGrid w:val="0"/>
        <w:spacing w:before="100" w:beforeAutospacing="1" w:after="100" w:afterAutospacing="1" w:line="60" w:lineRule="atLeast"/>
        <w:ind w:firstLine="538"/>
        <w:jc w:val="center"/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</w:pP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  <w:lang w:eastAsia="zh-CN"/>
        </w:rPr>
        <w:t>附海</w:t>
      </w: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  <w:t>镇编外</w:t>
      </w: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  <w:lang w:eastAsia="zh-CN"/>
        </w:rPr>
        <w:t>工作</w:t>
      </w: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  <w:t>人员</w:t>
      </w: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  <w:lang w:eastAsia="zh-CN"/>
        </w:rPr>
        <w:t>和专职网格员</w:t>
      </w: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  <w:t>招聘计划表</w:t>
      </w:r>
    </w:p>
    <w:tbl>
      <w:tblPr>
        <w:tblStyle w:val="2"/>
        <w:tblW w:w="14177" w:type="dxa"/>
        <w:tblInd w:w="-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512"/>
        <w:gridCol w:w="1050"/>
        <w:gridCol w:w="1515"/>
        <w:gridCol w:w="2835"/>
        <w:gridCol w:w="2400"/>
        <w:gridCol w:w="3165"/>
        <w:gridCol w:w="11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编号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招聘指标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性别要求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学历要求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专业</w:t>
            </w:r>
          </w:p>
        </w:tc>
        <w:tc>
          <w:tcPr>
            <w:tcW w:w="3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年龄及其他要求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一线执法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辅助岗位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7名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男性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大专及以上学历。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35周岁以下（1987年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日以后出生）。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需要一线执法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2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综合管理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辅助岗位(一)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2名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男性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大专及以上学历，退伍军人可放宽至高中。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35周岁以下（1987年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日以后出生）;男性退伍军人可放宽至40周岁以下（1982年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日以后出生）。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综合管理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辅助岗位(二)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2名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eastAsia="zh-CN"/>
              </w:rPr>
              <w:t>女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性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大专及以上学历。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35周岁以下（1987年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日以后出生）。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default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专职网格员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1名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大专及以上学历，退伍军人可放宽至高中。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35周岁以下（1987年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日以后出生）;男性退伍军人可放宽至40周岁以下（1982年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日以后出生）。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sectPr>
          <w:pgSz w:w="16838" w:h="11906" w:orient="landscape"/>
          <w:pgMar w:top="850" w:right="1440" w:bottom="850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TJkNTkzOWMyNDU4ZmU5ODI0NmI2NzNlNDk4ZDMifQ=="/>
  </w:docVars>
  <w:rsids>
    <w:rsidRoot w:val="00E6306D"/>
    <w:rsid w:val="00477877"/>
    <w:rsid w:val="00E6306D"/>
    <w:rsid w:val="00FC6C0C"/>
    <w:rsid w:val="044A5F22"/>
    <w:rsid w:val="1C6E1C1A"/>
    <w:rsid w:val="249C6AE7"/>
    <w:rsid w:val="2E6F29E3"/>
    <w:rsid w:val="57276D01"/>
    <w:rsid w:val="66A118E2"/>
    <w:rsid w:val="773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241</Characters>
  <Lines>1</Lines>
  <Paragraphs>1</Paragraphs>
  <TotalTime>1</TotalTime>
  <ScaleCrop>false</ScaleCrop>
  <LinksUpToDate>false</LinksUpToDate>
  <CharactersWithSpaces>259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2022-05-18T03:32:00Z</dcterms:created>
  <dc:creator>sl1</dc:creator>
  <cp:lastModifiedBy>Administrator</cp:lastModifiedBy>
  <dcterms:modified xsi:type="dcterms:W3CDTF">2022-06-02T07:54:16Z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B417E4056ED8476D93D70492693E4432</vt:lpwstr>
  </property>
</Properties>
</file>