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</w:rPr>
        <w:t>忻城县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  <w:lang w:eastAsia="zh-CN"/>
        </w:rPr>
        <w:t>乡村振兴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</w:rPr>
        <w:t>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25353"/>
          <w:spacing w:val="0"/>
          <w:sz w:val="42"/>
          <w:szCs w:val="42"/>
          <w:shd w:val="clear" w:fill="FFFFFF"/>
          <w:lang w:eastAsia="zh-CN"/>
        </w:rPr>
        <w:t>简章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因工作需要，根据忻城县聘用编外人员相关文件精神，我局决定面向社会公开招聘编外工作人员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名。具体公告如下: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按照公开、公平、竞争、择优的原则，采取自愿报名，面试、考核相结合的办法择优聘用。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二、招聘岗位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专技岗位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（一）拥护《中华人民共和国宪法》，遵守国家法律法规，品德优良；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）年龄在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18-40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周岁，男女不限；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)具备岗位所需的专业知识和业务技能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大学专科毕业以上文凭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)同等条件下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熟练计算机操作的应聘人员优先聘用。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服从工作安排，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勤劳肯干。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四、招聘程序和办法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(一)报名时间和要求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1.报名时间：202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2.报名要求：报名时提供报名表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份；身份证、学历证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、资格证、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能证明本人主要业绩的证书等复印件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一份。同时核验以上所需证件原件。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报名方式和地点：到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忻城县城关镇城中路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忻城县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乡村振兴局办公室（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）现场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报名。同时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instrText xml:space="preserve"> HYPERLINK "mailto:%E5%B0%86%E6%8A%A5%E5%90%8D%E6%9D%90%E6%96%99%E7%94%B5%E5%AD%90%E7%89%88%E5%8F%91%E9%80%81%E8%87%B3%E7%BB%9F%E6%88%98%E9%83%A8%E9%82%AE%E7%AE%B1%EF%BC%9Axinchtb2006@126.com" \t "_blank"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将报名材料电子版发送至县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乡村振兴局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instrText xml:space="preserve"> HYPERLINK "mailto:%E5%B0%86%E6%8A%A5%E5%90%8D%E6%9D%90%E6%96%99%E7%94%B5%E5%AD%90%E7%89%88%E5%8F%91%E9%80%81%E8%87%B3%E7%BB%9F%E6%88%98%E9%83%A8%E9%82%AE%E7%AE%B1%EF%BC%9Axinchtb2006@126.com" \t "_blank"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xinfu5512123@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vip.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163.com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4.联系人: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静；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联系电话：0772-5512123。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5.资格审查。对报名人员进行资格审查，通过资格审查后，报名人员需要填写《报名登记表》确认。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（二）面试时间、地点另行通知。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五、面试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面试采取现场答辩的方式进行，主要了解应聘人员的语言表达、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应变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等综合能力。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聘用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通过面试、考核、体检（应聘人员提供近期县级（含县级）以上医院的体检证明，费用自理）后，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按有关规定办理聘用手续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签订聘用合同。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、待遇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招聘人员待遇：聘用期间工资待遇每月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元/月，出差按规定补助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社会保险费（简称“五险”）含个人承担部分由县财政承担，用人单位负责代扣代缴。聘用期满后，视单位工作需要和本人工作表现续聘或解聘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简章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由忻城县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乡村振兴局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办公室负责解释。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附：忻城县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乡村振兴局编外工作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报名登记表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忻城县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乡村振兴局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忻城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县乡村振兴局编外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报名登记表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报名序号：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           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7"/>
        <w:tblpPr w:leftFromText="180" w:rightFromText="180" w:vertAnchor="text" w:horzAnchor="page" w:tblpX="1200" w:tblpY="290"/>
        <w:tblOverlap w:val="never"/>
        <w:tblW w:w="109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878"/>
        <w:gridCol w:w="522"/>
        <w:gridCol w:w="588"/>
        <w:gridCol w:w="387"/>
        <w:gridCol w:w="871"/>
        <w:gridCol w:w="1251"/>
        <w:gridCol w:w="1151"/>
        <w:gridCol w:w="270"/>
        <w:gridCol w:w="555"/>
        <w:gridCol w:w="1305"/>
        <w:gridCol w:w="306"/>
        <w:gridCol w:w="9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8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7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12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56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有何资格证书或专业技术等级证书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451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06" w:hRule="atLeast"/>
        </w:trPr>
        <w:tc>
          <w:tcPr>
            <w:tcW w:w="1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778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4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8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2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040" w:hRule="exac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7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</w:tbl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份，相片要求是两寸免冠近期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4D21"/>
    <w:multiLevelType w:val="singleLevel"/>
    <w:tmpl w:val="49E74D2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B52ED"/>
    <w:rsid w:val="2D097D34"/>
    <w:rsid w:val="2D794C02"/>
    <w:rsid w:val="349B1CCA"/>
    <w:rsid w:val="3DC30744"/>
    <w:rsid w:val="450967ED"/>
    <w:rsid w:val="464D1E08"/>
    <w:rsid w:val="48D00A0B"/>
    <w:rsid w:val="4BFA03DC"/>
    <w:rsid w:val="62211D39"/>
    <w:rsid w:val="640C51DF"/>
    <w:rsid w:val="647553C9"/>
    <w:rsid w:val="6B4A079C"/>
    <w:rsid w:val="781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2022-01-28T12:10:00Z</dcterms:created>
  <dc:creator>Administrator.BF-20200621YLWI</dc:creator>
  <cp:lastModifiedBy>忻城县党政机关</cp:lastModifiedBy>
  <dcterms:modified xsi:type="dcterms:W3CDTF">2022-05-24T11:41:05Z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