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jc w:val="both"/>
        <w:textAlignment w:val="auto"/>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附件2</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rPr>
        <w:t>蚌埠市202</w:t>
      </w:r>
      <w:r>
        <w:rPr>
          <w:rFonts w:hint="eastAsia" w:ascii="方正小标宋_GBK" w:hAnsi="方正小标宋_GBK" w:eastAsia="方正小标宋_GBK" w:cs="方正小标宋_GBK"/>
          <w:b w:val="0"/>
          <w:bCs/>
          <w:color w:val="auto"/>
          <w:sz w:val="44"/>
          <w:szCs w:val="44"/>
          <w:highlight w:val="none"/>
          <w:lang w:val="en-US" w:eastAsia="zh-CN"/>
        </w:rPr>
        <w:t>2</w:t>
      </w:r>
      <w:r>
        <w:rPr>
          <w:rFonts w:hint="eastAsia" w:ascii="方正小标宋_GBK" w:hAnsi="方正小标宋_GBK" w:eastAsia="方正小标宋_GBK" w:cs="方正小标宋_GBK"/>
          <w:b w:val="0"/>
          <w:bCs/>
          <w:color w:val="auto"/>
          <w:sz w:val="44"/>
          <w:szCs w:val="44"/>
          <w:highlight w:val="none"/>
        </w:rPr>
        <w:t>年度事业单位公开招聘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36"/>
          <w:szCs w:val="36"/>
          <w:highlight w:val="none"/>
        </w:rPr>
      </w:pPr>
      <w:r>
        <w:rPr>
          <w:rFonts w:hint="eastAsia" w:ascii="方正小标宋_GBK" w:hAnsi="方正小标宋_GBK" w:eastAsia="方正小标宋_GBK" w:cs="方正小标宋_GBK"/>
          <w:b w:val="0"/>
          <w:bCs/>
          <w:color w:val="auto"/>
          <w:sz w:val="44"/>
          <w:szCs w:val="44"/>
          <w:highlight w:val="none"/>
        </w:rPr>
        <w:t>有关问题的解答</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360" w:firstLineChars="200"/>
        <w:jc w:val="both"/>
        <w:textAlignment w:val="auto"/>
        <w:rPr>
          <w:rFonts w:hint="eastAsia" w:ascii="宋体" w:hAnsi="宋体"/>
          <w:b w:val="0"/>
          <w:bCs/>
          <w:color w:val="auto"/>
          <w:sz w:val="18"/>
          <w:szCs w:val="18"/>
          <w:highlight w:val="none"/>
        </w:rPr>
      </w:pP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1</w:t>
      </w:r>
      <w:r>
        <w:rPr>
          <w:rFonts w:hint="eastAsia" w:ascii="楷体" w:hAnsi="楷体" w:eastAsia="楷体" w:cs="楷体"/>
          <w:b w:val="0"/>
          <w:bCs/>
          <w:color w:val="auto"/>
          <w:kern w:val="0"/>
          <w:sz w:val="32"/>
          <w:szCs w:val="32"/>
          <w:highlight w:val="none"/>
        </w:rPr>
        <w:t>.在读的全日制普通高校非应届毕业生能不能报考？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仿宋" w:eastAsia="仿宋_GB2312"/>
          <w:b w:val="0"/>
          <w:bCs/>
          <w:color w:val="auto"/>
          <w:sz w:val="32"/>
          <w:szCs w:val="30"/>
          <w:highlight w:val="none"/>
        </w:rPr>
      </w:pPr>
      <w:r>
        <w:rPr>
          <w:rFonts w:hint="eastAsia" w:ascii="仿宋_GB2312" w:hAnsi="仿宋" w:eastAsia="仿宋_GB2312"/>
          <w:b w:val="0"/>
          <w:bCs/>
          <w:color w:val="auto"/>
          <w:sz w:val="32"/>
          <w:szCs w:val="30"/>
          <w:highlight w:val="none"/>
        </w:rPr>
        <w:t>答：</w:t>
      </w:r>
      <w:r>
        <w:rPr>
          <w:rFonts w:ascii="仿宋_GB2312" w:hAnsi="仿宋" w:eastAsia="仿宋_GB2312"/>
          <w:b w:val="0"/>
          <w:bCs/>
          <w:color w:val="auto"/>
          <w:sz w:val="32"/>
          <w:szCs w:val="30"/>
          <w:highlight w:val="none"/>
        </w:rPr>
        <w:t>在全日制普通高校</w:t>
      </w:r>
      <w:r>
        <w:rPr>
          <w:rFonts w:ascii="仿宋_GB2312" w:hAnsi="仿宋" w:eastAsia="仿宋_GB2312" w:cs="Times New Roman"/>
          <w:b w:val="0"/>
          <w:bCs/>
          <w:color w:val="auto"/>
          <w:sz w:val="32"/>
          <w:szCs w:val="30"/>
          <w:highlight w:val="none"/>
        </w:rPr>
        <w:t>就读的非20</w:t>
      </w:r>
      <w:r>
        <w:rPr>
          <w:rFonts w:hint="eastAsia" w:ascii="仿宋_GB2312" w:hAnsi="仿宋" w:eastAsia="仿宋_GB2312" w:cs="Times New Roman"/>
          <w:b w:val="0"/>
          <w:bCs/>
          <w:color w:val="auto"/>
          <w:sz w:val="32"/>
          <w:szCs w:val="30"/>
          <w:highlight w:val="none"/>
        </w:rPr>
        <w:t>2</w:t>
      </w:r>
      <w:r>
        <w:rPr>
          <w:rFonts w:hint="eastAsia" w:ascii="仿宋_GB2312" w:hAnsi="仿宋" w:eastAsia="仿宋_GB2312" w:cs="Times New Roman"/>
          <w:b w:val="0"/>
          <w:bCs/>
          <w:color w:val="auto"/>
          <w:sz w:val="32"/>
          <w:szCs w:val="30"/>
          <w:highlight w:val="none"/>
          <w:lang w:val="en-US" w:eastAsia="zh-CN"/>
        </w:rPr>
        <w:t>2</w:t>
      </w:r>
      <w:r>
        <w:rPr>
          <w:rFonts w:ascii="仿宋_GB2312" w:hAnsi="仿宋" w:eastAsia="仿宋_GB2312" w:cs="Times New Roman"/>
          <w:b w:val="0"/>
          <w:bCs/>
          <w:color w:val="auto"/>
          <w:sz w:val="32"/>
          <w:szCs w:val="30"/>
          <w:highlight w:val="none"/>
        </w:rPr>
        <w:t>年应届毕业生不能报考，在全日制普通高校脱产就读的非20</w:t>
      </w:r>
      <w:r>
        <w:rPr>
          <w:rFonts w:hint="eastAsia" w:ascii="仿宋_GB2312" w:hAnsi="仿宋" w:eastAsia="仿宋_GB2312" w:cs="Times New Roman"/>
          <w:b w:val="0"/>
          <w:bCs/>
          <w:color w:val="auto"/>
          <w:sz w:val="32"/>
          <w:szCs w:val="30"/>
          <w:highlight w:val="none"/>
        </w:rPr>
        <w:t>2</w:t>
      </w:r>
      <w:r>
        <w:rPr>
          <w:rFonts w:hint="eastAsia" w:ascii="仿宋_GB2312" w:hAnsi="仿宋" w:eastAsia="仿宋_GB2312" w:cs="Times New Roman"/>
          <w:b w:val="0"/>
          <w:bCs/>
          <w:color w:val="auto"/>
          <w:sz w:val="32"/>
          <w:szCs w:val="30"/>
          <w:highlight w:val="none"/>
          <w:lang w:val="en-US" w:eastAsia="zh-CN"/>
        </w:rPr>
        <w:t>2</w:t>
      </w:r>
      <w:r>
        <w:rPr>
          <w:rFonts w:ascii="仿宋_GB2312" w:hAnsi="仿宋" w:eastAsia="仿宋_GB2312" w:cs="Times New Roman"/>
          <w:b w:val="0"/>
          <w:bCs/>
          <w:color w:val="auto"/>
          <w:sz w:val="32"/>
          <w:szCs w:val="30"/>
          <w:highlight w:val="none"/>
        </w:rPr>
        <w:t>年应届毕业的专升本人员、研究生也不能以原已取得的学历、学位证书报考</w:t>
      </w:r>
      <w:r>
        <w:rPr>
          <w:rFonts w:hint="eastAsia" w:ascii="仿宋_GB2312" w:hAnsi="仿宋" w:eastAsia="仿宋_GB2312" w:cs="Times New Roman"/>
          <w:b w:val="0"/>
          <w:bCs/>
          <w:color w:val="auto"/>
          <w:sz w:val="32"/>
          <w:szCs w:val="30"/>
          <w:highlight w:val="none"/>
        </w:rPr>
        <w:t>。</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2</w:t>
      </w:r>
      <w:r>
        <w:rPr>
          <w:rFonts w:hint="eastAsia" w:ascii="楷体" w:hAnsi="楷体" w:eastAsia="楷体" w:cs="楷体"/>
          <w:b w:val="0"/>
          <w:bCs/>
          <w:color w:val="auto"/>
          <w:kern w:val="0"/>
          <w:sz w:val="32"/>
          <w:szCs w:val="32"/>
          <w:highlight w:val="none"/>
        </w:rPr>
        <w:t>.</w:t>
      </w:r>
      <w:r>
        <w:rPr>
          <w:rFonts w:hint="eastAsia" w:ascii="楷体" w:hAnsi="楷体" w:eastAsia="楷体" w:cs="楷体"/>
          <w:b w:val="0"/>
          <w:bCs/>
          <w:color w:val="auto"/>
          <w:kern w:val="0"/>
          <w:sz w:val="32"/>
          <w:szCs w:val="32"/>
          <w:highlight w:val="none"/>
          <w:lang w:eastAsia="zh-CN"/>
        </w:rPr>
        <w:t>机关、事业单位</w:t>
      </w:r>
      <w:r>
        <w:rPr>
          <w:rFonts w:hint="eastAsia" w:ascii="楷体" w:hAnsi="楷体" w:eastAsia="楷体" w:cs="楷体"/>
          <w:b w:val="0"/>
          <w:bCs/>
          <w:color w:val="auto"/>
          <w:kern w:val="0"/>
          <w:sz w:val="32"/>
          <w:szCs w:val="32"/>
          <w:highlight w:val="none"/>
        </w:rPr>
        <w:t>正式在编人员能否报考？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仿宋" w:eastAsia="仿宋_GB2312" w:cs="Times New Roman"/>
          <w:b w:val="0"/>
          <w:bCs/>
          <w:color w:val="auto"/>
          <w:sz w:val="32"/>
          <w:szCs w:val="30"/>
          <w:highlight w:val="none"/>
          <w:lang w:val="en-US" w:eastAsia="zh-CN"/>
        </w:rPr>
      </w:pPr>
      <w:r>
        <w:rPr>
          <w:rFonts w:hint="eastAsia" w:ascii="仿宋_GB2312" w:hAnsi="仿宋" w:eastAsia="仿宋_GB2312" w:cs="Times New Roman"/>
          <w:b w:val="0"/>
          <w:bCs/>
          <w:color w:val="auto"/>
          <w:sz w:val="32"/>
          <w:szCs w:val="30"/>
          <w:highlight w:val="none"/>
        </w:rPr>
        <w:t>答：凡符合招聘岗位报考资格条件的机关或事业单位正式在编人员可以报考（按照国家、省有关规定，尚在最低</w:t>
      </w:r>
      <w:r>
        <w:rPr>
          <w:rFonts w:ascii="仿宋_GB2312" w:hAnsi="仿宋" w:eastAsia="仿宋_GB2312" w:cs="Times New Roman"/>
          <w:b w:val="0"/>
          <w:bCs/>
          <w:color w:val="auto"/>
          <w:sz w:val="32"/>
          <w:szCs w:val="30"/>
          <w:highlight w:val="none"/>
        </w:rPr>
        <w:t>服务</w:t>
      </w:r>
      <w:r>
        <w:rPr>
          <w:rFonts w:hint="eastAsia" w:ascii="仿宋_GB2312" w:hAnsi="仿宋" w:eastAsia="仿宋_GB2312" w:cs="Times New Roman"/>
          <w:b w:val="0"/>
          <w:bCs/>
          <w:color w:val="auto"/>
          <w:sz w:val="32"/>
          <w:szCs w:val="30"/>
          <w:highlight w:val="none"/>
        </w:rPr>
        <w:t>年限内的机关、事业单位正式在编工作人员不得报考），但须在资格复审时提供所在单位、主管部门以及</w:t>
      </w:r>
      <w:r>
        <w:rPr>
          <w:rFonts w:hint="eastAsia" w:ascii="仿宋_GB2312" w:hAnsi="仿宋" w:eastAsia="仿宋_GB2312" w:cs="Times New Roman"/>
          <w:b w:val="0"/>
          <w:bCs/>
          <w:color w:val="auto"/>
          <w:sz w:val="32"/>
          <w:szCs w:val="30"/>
          <w:highlight w:val="none"/>
          <w:lang w:eastAsia="zh-CN"/>
        </w:rPr>
        <w:t>同级</w:t>
      </w:r>
      <w:r>
        <w:rPr>
          <w:rFonts w:hint="eastAsia" w:ascii="仿宋_GB2312" w:hAnsi="仿宋" w:eastAsia="仿宋_GB2312" w:cs="Times New Roman"/>
          <w:b w:val="0"/>
          <w:bCs/>
          <w:color w:val="auto"/>
          <w:sz w:val="32"/>
          <w:szCs w:val="30"/>
          <w:highlight w:val="none"/>
        </w:rPr>
        <w:t>人事综合管理部门同意报考意见（如：某乡镇正式在编工作人员报考，须提供所在单位、乡镇、县或区行业主管部门和</w:t>
      </w:r>
      <w:r>
        <w:rPr>
          <w:rFonts w:hint="eastAsia" w:ascii="仿宋_GB2312" w:hAnsi="仿宋" w:eastAsia="仿宋_GB2312" w:cs="Times New Roman"/>
          <w:b w:val="0"/>
          <w:bCs/>
          <w:color w:val="auto"/>
          <w:sz w:val="32"/>
          <w:szCs w:val="30"/>
          <w:highlight w:val="none"/>
          <w:lang w:eastAsia="zh-CN"/>
        </w:rPr>
        <w:t>同级</w:t>
      </w:r>
      <w:r>
        <w:rPr>
          <w:rFonts w:hint="eastAsia" w:ascii="仿宋_GB2312" w:hAnsi="仿宋" w:eastAsia="仿宋_GB2312" w:cs="Times New Roman"/>
          <w:b w:val="0"/>
          <w:bCs/>
          <w:color w:val="auto"/>
          <w:sz w:val="32"/>
          <w:szCs w:val="30"/>
          <w:highlight w:val="none"/>
        </w:rPr>
        <w:t>人事综合管理部门加盖单位公章的同意报考意见）。</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3</w:t>
      </w:r>
      <w:r>
        <w:rPr>
          <w:rFonts w:hint="eastAsia" w:ascii="楷体" w:hAnsi="楷体" w:eastAsia="楷体" w:cs="楷体"/>
          <w:b w:val="0"/>
          <w:bCs/>
          <w:color w:val="auto"/>
          <w:kern w:val="0"/>
          <w:sz w:val="32"/>
          <w:szCs w:val="32"/>
          <w:highlight w:val="none"/>
        </w:rPr>
        <w:t>.哪些人员可以报考定向招聘“服务基层项目”岗位？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定向招聘服务基层项目人员”岗位用于招聘以下人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w:t>
      </w:r>
      <w:r>
        <w:rPr>
          <w:rFonts w:hint="eastAsia" w:ascii="仿宋_GB2312" w:hAnsi="宋体" w:eastAsia="仿宋_GB2312" w:cs="宋体"/>
          <w:b/>
          <w:bCs w:val="0"/>
          <w:color w:val="auto"/>
          <w:kern w:val="0"/>
          <w:sz w:val="32"/>
          <w:szCs w:val="32"/>
          <w:highlight w:val="none"/>
        </w:rPr>
        <w:t>全日制普通高等教育</w:t>
      </w:r>
      <w:r>
        <w:rPr>
          <w:rFonts w:hint="eastAsia" w:ascii="仿宋_GB2312" w:hAnsi="宋体" w:eastAsia="仿宋_GB2312" w:cs="宋体"/>
          <w:b w:val="0"/>
          <w:bCs/>
          <w:color w:val="auto"/>
          <w:kern w:val="0"/>
          <w:sz w:val="32"/>
          <w:szCs w:val="32"/>
          <w:highlight w:val="none"/>
        </w:rPr>
        <w:t>专科及以上学历（学位），或者入伍前为</w:t>
      </w:r>
      <w:r>
        <w:rPr>
          <w:rFonts w:hint="eastAsia" w:ascii="仿宋_GB2312" w:hAnsi="宋体" w:eastAsia="仿宋_GB2312" w:cs="宋体"/>
          <w:b/>
          <w:bCs w:val="0"/>
          <w:color w:val="auto"/>
          <w:kern w:val="0"/>
          <w:sz w:val="32"/>
          <w:szCs w:val="32"/>
          <w:highlight w:val="none"/>
        </w:rPr>
        <w:t>全日制普通高等教育</w:t>
      </w:r>
      <w:r>
        <w:rPr>
          <w:rFonts w:hint="eastAsia" w:ascii="仿宋_GB2312" w:hAnsi="宋体" w:eastAsia="仿宋_GB2312" w:cs="宋体"/>
          <w:b w:val="0"/>
          <w:bCs/>
          <w:color w:val="auto"/>
          <w:kern w:val="0"/>
          <w:sz w:val="32"/>
          <w:szCs w:val="32"/>
          <w:highlight w:val="none"/>
        </w:rPr>
        <w:t>在校生（含新生），且在服役期间或退役后于今年及以前取得专科及以上相应学历(学位)的人员。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安徽籍的认定：高（中）考录取时为安徽户籍或招聘公告发布前户籍已迁入安徽省内。</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今年期满的“服务基层项目”人员，可由其项目主管部门出具相关证明材料。</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4.我市事业单位部分岗位面向“应届毕业生”招聘，哪些人员可以报考“应届毕业生”岗位？</w:t>
      </w:r>
    </w:p>
    <w:p>
      <w:pPr>
        <w:keepNext w:val="0"/>
        <w:keepLines w:val="0"/>
        <w:pageBreakBefore w:val="0"/>
        <w:widowControl/>
        <w:kinsoku/>
        <w:wordWrap/>
        <w:overflowPunct/>
        <w:topLinePunct w:val="0"/>
        <w:autoSpaceDE/>
        <w:autoSpaceDN/>
        <w:bidi w:val="0"/>
        <w:spacing w:beforeLines="0" w:afterLines="0" w:line="56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hAnsi="宋体" w:eastAsia="仿宋_GB2312" w:cs="宋体"/>
          <w:color w:val="auto"/>
          <w:sz w:val="32"/>
          <w:szCs w:val="32"/>
          <w:highlight w:val="none"/>
        </w:rPr>
        <w:t>答：</w:t>
      </w:r>
      <w:r>
        <w:rPr>
          <w:rFonts w:hint="eastAsia" w:ascii="仿宋_GB2312" w:eastAsia="仿宋_GB2312"/>
          <w:color w:val="auto"/>
          <w:sz w:val="32"/>
          <w:szCs w:val="32"/>
          <w:highlight w:val="none"/>
        </w:rPr>
        <w:t>（1）纳入国家统招计划、被普通高等院校录取、</w:t>
      </w:r>
      <w:r>
        <w:rPr>
          <w:rFonts w:hint="eastAsia" w:ascii="仿宋_GB2312" w:hAnsi="Arial" w:eastAsia="仿宋_GB2312"/>
          <w:color w:val="auto"/>
          <w:sz w:val="32"/>
          <w:szCs w:val="32"/>
          <w:highlight w:val="none"/>
        </w:rPr>
        <w:t>持有</w:t>
      </w:r>
      <w:r>
        <w:rPr>
          <w:rFonts w:hint="eastAsia" w:ascii="仿宋_GB2312" w:hAnsi="Arial" w:eastAsia="仿宋_GB2312"/>
          <w:color w:val="auto"/>
          <w:sz w:val="32"/>
          <w:szCs w:val="32"/>
          <w:highlight w:val="none"/>
          <w:lang w:val="en-US" w:eastAsia="zh-CN"/>
        </w:rPr>
        <w:t>省级教育主管部门颁发的普通高校毕业生就业报到证</w:t>
      </w:r>
      <w:r>
        <w:rPr>
          <w:rFonts w:hint="eastAsia" w:ascii="仿宋_GB2312" w:hAnsi="Arial" w:eastAsia="仿宋_GB2312"/>
          <w:color w:val="auto"/>
          <w:sz w:val="32"/>
          <w:szCs w:val="32"/>
          <w:highlight w:val="none"/>
        </w:rPr>
        <w:t>的202</w:t>
      </w:r>
      <w:r>
        <w:rPr>
          <w:rFonts w:hint="eastAsia" w:ascii="仿宋_GB2312" w:hAnsi="Arial" w:eastAsia="仿宋_GB2312"/>
          <w:color w:val="auto"/>
          <w:sz w:val="32"/>
          <w:szCs w:val="32"/>
          <w:highlight w:val="none"/>
          <w:lang w:val="en-US" w:eastAsia="zh-CN"/>
        </w:rPr>
        <w:t>2</w:t>
      </w:r>
      <w:r>
        <w:rPr>
          <w:rFonts w:hint="eastAsia" w:ascii="仿宋_GB2312" w:hAnsi="Arial" w:eastAsia="仿宋_GB2312"/>
          <w:color w:val="auto"/>
          <w:sz w:val="32"/>
          <w:szCs w:val="32"/>
          <w:highlight w:val="none"/>
        </w:rPr>
        <w:t>年高校毕业生</w:t>
      </w:r>
      <w:r>
        <w:rPr>
          <w:rFonts w:hint="eastAsia" w:ascii="仿宋_GB2312" w:eastAsia="仿宋_GB2312"/>
          <w:color w:val="auto"/>
          <w:sz w:val="32"/>
          <w:szCs w:val="32"/>
          <w:highlight w:val="none"/>
        </w:rPr>
        <w:t>，可报考“应届毕业生”岗位。</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（2）国家统一招生的20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（3）参加“服务基层项目”前无工作经历的人员，服务期满且考核合格后2年内未落实工作单位的，可报考“应届毕业生”岗位。</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（4）普通高等院校在校生或毕业当年入伍，退役后（含复学毕业）2年内未落实工作单位的退役士兵，可报考“应届毕业生”岗位。</w:t>
      </w:r>
    </w:p>
    <w:p>
      <w:pPr>
        <w:keepNext w:val="0"/>
        <w:keepLines w:val="0"/>
        <w:pageBreakBefore w:val="0"/>
        <w:tabs>
          <w:tab w:val="left" w:pos="900"/>
        </w:tabs>
        <w:kinsoku/>
        <w:wordWrap/>
        <w:overflowPunct/>
        <w:topLinePunct w:val="0"/>
        <w:autoSpaceDE/>
        <w:autoSpaceDN/>
        <w:bidi w:val="0"/>
        <w:spacing w:beforeLines="0" w:afterLines="0" w:line="560" w:lineRule="exact"/>
        <w:ind w:firstLine="627" w:firstLineChars="196"/>
        <w:textAlignment w:val="auto"/>
        <w:rPr>
          <w:rFonts w:hint="eastAsia" w:ascii="仿宋_GB2312" w:eastAsia="仿宋_GB2312"/>
          <w:color w:val="auto"/>
          <w:kern w:val="2"/>
          <w:sz w:val="32"/>
          <w:szCs w:val="32"/>
          <w:highlight w:val="none"/>
        </w:rPr>
      </w:pPr>
      <w:r>
        <w:rPr>
          <w:rFonts w:hint="eastAsia" w:ascii="仿宋_GB2312" w:eastAsia="仿宋_GB2312"/>
          <w:color w:val="auto"/>
          <w:kern w:val="2"/>
          <w:sz w:val="32"/>
          <w:szCs w:val="32"/>
          <w:highlight w:val="none"/>
        </w:rPr>
        <w:t>（5）20</w:t>
      </w:r>
      <w:r>
        <w:rPr>
          <w:rFonts w:hint="eastAsia" w:ascii="仿宋_GB2312" w:eastAsia="仿宋_GB2312"/>
          <w:color w:val="auto"/>
          <w:kern w:val="2"/>
          <w:sz w:val="32"/>
          <w:szCs w:val="32"/>
          <w:highlight w:val="none"/>
          <w:lang w:val="en-US" w:eastAsia="zh-CN"/>
        </w:rPr>
        <w:t>22</w:t>
      </w:r>
      <w:r>
        <w:rPr>
          <w:rFonts w:hint="eastAsia" w:ascii="仿宋_GB2312" w:eastAsia="仿宋_GB2312"/>
          <w:color w:val="auto"/>
          <w:kern w:val="2"/>
          <w:sz w:val="32"/>
          <w:szCs w:val="32"/>
          <w:highlight w:val="none"/>
        </w:rPr>
        <w:t>年取得国（境）外学位并完成教育部门学历认证的留学回国人员</w:t>
      </w:r>
      <w:r>
        <w:rPr>
          <w:rFonts w:hint="eastAsia" w:ascii="仿宋_GB2312" w:eastAsia="仿宋_GB2312"/>
          <w:color w:val="auto"/>
          <w:kern w:val="2"/>
          <w:sz w:val="32"/>
          <w:szCs w:val="32"/>
          <w:highlight w:val="none"/>
          <w:lang w:val="en-US" w:eastAsia="zh-CN"/>
        </w:rPr>
        <w:t>;</w:t>
      </w:r>
      <w:r>
        <w:rPr>
          <w:rFonts w:hint="eastAsia" w:ascii="仿宋_GB2312" w:eastAsia="仿宋_GB2312"/>
          <w:color w:val="auto"/>
          <w:kern w:val="2"/>
          <w:sz w:val="32"/>
          <w:szCs w:val="32"/>
          <w:highlight w:val="none"/>
        </w:rPr>
        <w:t>以及20</w:t>
      </w:r>
      <w:r>
        <w:rPr>
          <w:rFonts w:hint="eastAsia" w:ascii="仿宋_GB2312" w:eastAsia="仿宋_GB2312"/>
          <w:color w:val="auto"/>
          <w:kern w:val="2"/>
          <w:sz w:val="32"/>
          <w:szCs w:val="32"/>
          <w:highlight w:val="none"/>
          <w:lang w:val="en-US" w:eastAsia="zh-CN"/>
        </w:rPr>
        <w:t>20</w:t>
      </w:r>
      <w:r>
        <w:rPr>
          <w:rFonts w:hint="eastAsia" w:ascii="仿宋_GB2312" w:eastAsia="仿宋_GB2312"/>
          <w:color w:val="auto"/>
          <w:kern w:val="2"/>
          <w:sz w:val="32"/>
          <w:szCs w:val="32"/>
          <w:highlight w:val="none"/>
        </w:rPr>
        <w:t>年</w:t>
      </w:r>
      <w:r>
        <w:rPr>
          <w:rFonts w:hint="eastAsia" w:ascii="仿宋_GB2312" w:eastAsia="仿宋_GB2312"/>
          <w:color w:val="auto"/>
          <w:kern w:val="2"/>
          <w:sz w:val="32"/>
          <w:szCs w:val="32"/>
          <w:highlight w:val="none"/>
          <w:lang w:eastAsia="zh-CN"/>
        </w:rPr>
        <w:t>、</w:t>
      </w:r>
      <w:r>
        <w:rPr>
          <w:rFonts w:hint="eastAsia" w:ascii="仿宋_GB2312" w:eastAsia="仿宋_GB2312"/>
          <w:color w:val="auto"/>
          <w:kern w:val="2"/>
          <w:sz w:val="32"/>
          <w:szCs w:val="32"/>
          <w:highlight w:val="none"/>
          <w:lang w:val="en-US" w:eastAsia="zh-CN"/>
        </w:rPr>
        <w:t>2021年</w:t>
      </w:r>
      <w:r>
        <w:rPr>
          <w:rFonts w:hint="eastAsia" w:ascii="仿宋_GB2312" w:eastAsia="仿宋_GB2312"/>
          <w:color w:val="auto"/>
          <w:kern w:val="2"/>
          <w:sz w:val="32"/>
          <w:szCs w:val="32"/>
          <w:highlight w:val="none"/>
        </w:rPr>
        <w:t>取得国（境）外学位并完成教育部门学历认</w:t>
      </w:r>
      <w:r>
        <w:rPr>
          <w:rFonts w:hint="eastAsia" w:ascii="仿宋_GB2312" w:eastAsia="仿宋_GB2312"/>
          <w:color w:val="auto"/>
          <w:kern w:val="2"/>
          <w:sz w:val="32"/>
          <w:szCs w:val="32"/>
          <w:highlight w:val="none"/>
          <w:lang w:eastAsia="zh-CN"/>
        </w:rPr>
        <w:t>证</w:t>
      </w:r>
      <w:r>
        <w:rPr>
          <w:rFonts w:hint="eastAsia" w:ascii="仿宋_GB2312" w:eastAsia="仿宋_GB2312"/>
          <w:color w:val="auto"/>
          <w:kern w:val="2"/>
          <w:sz w:val="32"/>
          <w:szCs w:val="32"/>
          <w:highlight w:val="none"/>
          <w:lang w:val="en-US" w:eastAsia="zh-CN"/>
        </w:rPr>
        <w:t>且</w:t>
      </w:r>
      <w:r>
        <w:rPr>
          <w:rFonts w:hint="eastAsia" w:ascii="仿宋_GB2312" w:eastAsia="仿宋_GB2312"/>
          <w:color w:val="auto"/>
          <w:kern w:val="2"/>
          <w:sz w:val="32"/>
          <w:szCs w:val="32"/>
          <w:highlight w:val="none"/>
        </w:rPr>
        <w:t>未落实工作单位的留学回国人员，可报考“应届毕业生”岗位。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5</w:t>
      </w:r>
      <w:r>
        <w:rPr>
          <w:rFonts w:hint="eastAsia" w:ascii="楷体" w:hAnsi="楷体" w:eastAsia="楷体" w:cs="楷体"/>
          <w:b w:val="0"/>
          <w:bCs/>
          <w:color w:val="auto"/>
          <w:kern w:val="0"/>
          <w:sz w:val="32"/>
          <w:szCs w:val="32"/>
          <w:highlight w:val="none"/>
        </w:rPr>
        <w:t>.招聘岗位中的“学历（学位）”要求如何界定?</w:t>
      </w:r>
    </w:p>
    <w:p>
      <w:pPr>
        <w:keepNext w:val="0"/>
        <w:keepLines w:val="0"/>
        <w:pageBreakBefore w:val="0"/>
        <w:kinsoku/>
        <w:wordWrap/>
        <w:overflowPunct/>
        <w:topLinePunct w:val="0"/>
        <w:autoSpaceDE/>
        <w:autoSpaceDN/>
        <w:bidi w:val="0"/>
        <w:spacing w:beforeLines="0" w:afterLines="0" w:line="560" w:lineRule="exact"/>
        <w:ind w:firstLine="800" w:firstLineChars="250"/>
        <w:textAlignment w:val="auto"/>
        <w:rPr>
          <w:rFonts w:hint="eastAsia" w:ascii="仿宋" w:hAnsi="仿宋" w:eastAsia="仿宋" w:cs="仿宋"/>
          <w:color w:val="auto"/>
          <w:sz w:val="32"/>
          <w:szCs w:val="32"/>
          <w:highlight w:val="none"/>
        </w:rPr>
      </w:pPr>
      <w:r>
        <w:rPr>
          <w:rFonts w:hint="eastAsia" w:ascii="仿宋_GB2312" w:hAnsi="宋体" w:eastAsia="仿宋_GB2312" w:cs="宋体"/>
          <w:color w:val="auto"/>
          <w:kern w:val="0"/>
          <w:sz w:val="32"/>
          <w:szCs w:val="32"/>
          <w:highlight w:val="none"/>
        </w:rPr>
        <w:t>答：</w:t>
      </w:r>
      <w:r>
        <w:rPr>
          <w:rFonts w:hint="eastAsia" w:ascii="仿宋" w:hAnsi="仿宋" w:eastAsia="仿宋" w:cs="仿宋"/>
          <w:color w:val="auto"/>
          <w:sz w:val="32"/>
          <w:szCs w:val="32"/>
          <w:highlight w:val="none"/>
        </w:rPr>
        <w:t>“专科及以上”包括专科、本科、硕士研究生、博士研究生。</w:t>
      </w:r>
    </w:p>
    <w:p>
      <w:pPr>
        <w:keepNext w:val="0"/>
        <w:keepLines w:val="0"/>
        <w:pageBreakBefore w:val="0"/>
        <w:kinsoku/>
        <w:wordWrap/>
        <w:overflowPunct/>
        <w:topLinePunct w:val="0"/>
        <w:autoSpaceDE/>
        <w:autoSpaceDN/>
        <w:bidi w:val="0"/>
        <w:spacing w:beforeLines="0" w:afterLines="0" w:line="56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“本科（学士）及以上”包括本科、硕士研究生、博士研究生（须同时具有相应层次的学位）。</w:t>
      </w:r>
    </w:p>
    <w:p>
      <w:pPr>
        <w:keepNext w:val="0"/>
        <w:keepLines w:val="0"/>
        <w:pageBreakBefore w:val="0"/>
        <w:kinsoku/>
        <w:wordWrap/>
        <w:overflowPunct/>
        <w:topLinePunct w:val="0"/>
        <w:autoSpaceDE/>
        <w:autoSpaceDN/>
        <w:bidi w:val="0"/>
        <w:spacing w:beforeLines="0" w:afterLines="0" w:line="56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其他依次类推。</w:t>
      </w:r>
    </w:p>
    <w:p>
      <w:pPr>
        <w:keepNext w:val="0"/>
        <w:keepLines w:val="0"/>
        <w:pageBreakBefore w:val="0"/>
        <w:kinsoku/>
        <w:wordWrap/>
        <w:overflowPunct/>
        <w:topLinePunct w:val="0"/>
        <w:autoSpaceDE/>
        <w:autoSpaceDN/>
        <w:bidi w:val="0"/>
        <w:spacing w:beforeLines="0" w:afterLines="0" w:line="56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上述学历均必须为国家承认的学历。</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凡在中央党校、省委党校两年制以上班次（含校内班和函授班）毕业的学员，依据有关规定承认其等同于国民教育体系相当的学历。</w:t>
      </w:r>
    </w:p>
    <w:p>
      <w:pPr>
        <w:keepNext w:val="0"/>
        <w:keepLines w:val="0"/>
        <w:pageBreakBefore w:val="0"/>
        <w:widowControl/>
        <w:kinsoku/>
        <w:wordWrap/>
        <w:overflowPunct/>
        <w:topLinePunct w:val="0"/>
        <w:autoSpaceDE/>
        <w:autoSpaceDN/>
        <w:bidi w:val="0"/>
        <w:spacing w:before="0" w:beforeLines="0" w:beforeAutospacing="0" w:after="0" w:afterLines="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
        </w:rPr>
      </w:pPr>
      <w:r>
        <w:rPr>
          <w:rFonts w:hint="eastAsia" w:ascii="仿宋_GB2312" w:hAnsi="Arial" w:eastAsia="仿宋_GB2312" w:cs="Arial"/>
          <w:color w:val="auto"/>
          <w:kern w:val="0"/>
          <w:sz w:val="32"/>
          <w:szCs w:val="32"/>
          <w:highlight w:val="none"/>
          <w:lang w:val="en-US" w:eastAsia="zh-CN" w:bidi="ar"/>
        </w:rPr>
        <w:t>如要求提供学历</w:t>
      </w:r>
      <w:r>
        <w:rPr>
          <w:rFonts w:hint="eastAsia" w:ascii="仿宋_GB2312" w:hAnsi="宋体" w:eastAsia="仿宋_GB2312" w:cs="宋体"/>
          <w:color w:val="auto"/>
          <w:kern w:val="0"/>
          <w:sz w:val="32"/>
          <w:szCs w:val="32"/>
          <w:highlight w:val="none"/>
          <w:lang w:val="en-US" w:eastAsia="zh-CN" w:bidi="ar"/>
        </w:rPr>
        <w:t>学位的招聘岗位，学历与学位的专业须一致。</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6</w:t>
      </w:r>
      <w:r>
        <w:rPr>
          <w:rFonts w:hint="eastAsia" w:ascii="楷体" w:hAnsi="楷体" w:eastAsia="楷体" w:cs="楷体"/>
          <w:b w:val="0"/>
          <w:bCs/>
          <w:color w:val="auto"/>
          <w:kern w:val="0"/>
          <w:sz w:val="32"/>
          <w:szCs w:val="32"/>
          <w:highlight w:val="none"/>
        </w:rPr>
        <w:t>.具有香港、澳门或国外学历的人员能否报考？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7</w:t>
      </w:r>
      <w:r>
        <w:rPr>
          <w:rFonts w:hint="eastAsia" w:ascii="楷体" w:hAnsi="楷体" w:eastAsia="楷体" w:cs="楷体"/>
          <w:b w:val="0"/>
          <w:bCs/>
          <w:color w:val="auto"/>
          <w:kern w:val="0"/>
          <w:sz w:val="32"/>
          <w:szCs w:val="32"/>
          <w:highlight w:val="none"/>
        </w:rPr>
        <w:t>.技工院校毕业生学历如何认定？</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宋体" w:eastAsia="仿宋_GB2312" w:cs="宋体"/>
          <w:b w:val="0"/>
          <w:bCs/>
          <w:color w:val="auto"/>
          <w:kern w:val="0"/>
          <w:sz w:val="32"/>
          <w:szCs w:val="32"/>
          <w:highlight w:val="none"/>
        </w:rPr>
        <w:t>答：</w:t>
      </w:r>
      <w:r>
        <w:rPr>
          <w:rFonts w:hint="eastAsia" w:ascii="仿宋" w:hAnsi="仿宋" w:eastAsia="仿宋" w:cs="仿宋"/>
          <w:color w:val="auto"/>
          <w:sz w:val="32"/>
          <w:szCs w:val="32"/>
          <w:highlight w:val="none"/>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8</w:t>
      </w:r>
      <w:r>
        <w:rPr>
          <w:rFonts w:hint="eastAsia" w:ascii="楷体" w:hAnsi="楷体" w:eastAsia="楷体" w:cs="楷体"/>
          <w:b w:val="0"/>
          <w:bCs/>
          <w:color w:val="auto"/>
          <w:kern w:val="0"/>
          <w:sz w:val="32"/>
          <w:szCs w:val="32"/>
          <w:highlight w:val="none"/>
        </w:rPr>
        <w:t>.是否可以凭专业（学业）证书、结业证书报考？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答：不能报考。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9</w:t>
      </w:r>
      <w:r>
        <w:rPr>
          <w:rFonts w:hint="eastAsia" w:ascii="楷体" w:hAnsi="楷体" w:eastAsia="楷体" w:cs="楷体"/>
          <w:b w:val="0"/>
          <w:bCs/>
          <w:color w:val="auto"/>
          <w:kern w:val="0"/>
          <w:sz w:val="32"/>
          <w:szCs w:val="32"/>
          <w:highlight w:val="none"/>
        </w:rPr>
        <w:t>.取得双专科学历、双本科学历、双学士学位的人员能否分别按本科学历、研究生学历、硕士学位人员报考？</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lang w:val="en-US" w:eastAsia="zh-CN"/>
        </w:rPr>
      </w:pPr>
      <w:r>
        <w:rPr>
          <w:rFonts w:hint="eastAsia" w:ascii="仿宋_GB2312" w:hAnsi="宋体" w:eastAsia="仿宋_GB2312" w:cs="宋体"/>
          <w:b w:val="0"/>
          <w:bCs/>
          <w:color w:val="auto"/>
          <w:kern w:val="0"/>
          <w:sz w:val="32"/>
          <w:szCs w:val="32"/>
          <w:highlight w:val="none"/>
        </w:rPr>
        <w:t>答：不能报考。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10</w:t>
      </w:r>
      <w:r>
        <w:rPr>
          <w:rFonts w:hint="eastAsia" w:ascii="楷体" w:hAnsi="楷体" w:eastAsia="楷体" w:cs="楷体"/>
          <w:b w:val="0"/>
          <w:bCs/>
          <w:color w:val="auto"/>
          <w:kern w:val="0"/>
          <w:sz w:val="32"/>
          <w:szCs w:val="32"/>
          <w:highlight w:val="none"/>
        </w:rPr>
        <w:t>.考生、招聘单位对招聘岗位的专业要求如何把握？</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答：考生须如实填报自己所学专业，专业名称应与本人相应学历毕业证书所载专业一致，凡弄虚作假者，一经发现并查实后，取消其考试（聘用）资格。</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各招聘单位依据岗位专业需求，参照教育部最新公布的专业（学科）指导目录具体掌握。“专业要求”中的数字为专业（学科）目录中的专业代码。</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lang w:val="en-US" w:eastAsia="zh-CN"/>
        </w:rPr>
      </w:pPr>
      <w:r>
        <w:rPr>
          <w:rFonts w:hint="eastAsia" w:ascii="楷体" w:hAnsi="楷体" w:eastAsia="楷体" w:cs="楷体"/>
          <w:b w:val="0"/>
          <w:bCs/>
          <w:color w:val="auto"/>
          <w:kern w:val="0"/>
          <w:sz w:val="32"/>
          <w:szCs w:val="32"/>
          <w:highlight w:val="none"/>
          <w:lang w:val="en-US" w:eastAsia="zh-CN"/>
        </w:rPr>
        <w:t>11.考生是否可以凭第二专业或者辅修专业报考？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lang w:eastAsia="zh-CN"/>
        </w:rPr>
        <w:t>答：</w:t>
      </w:r>
      <w:r>
        <w:rPr>
          <w:rFonts w:hint="eastAsia" w:ascii="仿宋_GB2312" w:hAnsi="宋体" w:eastAsia="仿宋_GB2312" w:cs="宋体"/>
          <w:b w:val="0"/>
          <w:bCs/>
          <w:color w:val="auto"/>
          <w:kern w:val="0"/>
          <w:sz w:val="32"/>
          <w:szCs w:val="32"/>
          <w:highlight w:val="none"/>
          <w:lang w:val="en-US" w:eastAsia="zh-CN"/>
        </w:rPr>
        <w:t>考生如取得教育主管部门认证的符合招聘岗位要求专业的学历学位证书，且学历与学位专业一致，即可报考</w:t>
      </w:r>
      <w:r>
        <w:rPr>
          <w:rFonts w:hint="eastAsia" w:ascii="仿宋_GB2312" w:hAnsi="宋体" w:eastAsia="仿宋_GB2312" w:cs="宋体"/>
          <w:b w:val="0"/>
          <w:bCs/>
          <w:color w:val="auto"/>
          <w:kern w:val="0"/>
          <w:sz w:val="32"/>
          <w:szCs w:val="32"/>
          <w:highlight w:val="none"/>
          <w:lang w:eastAsia="zh-CN"/>
        </w:rPr>
        <w:t>。</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12</w:t>
      </w:r>
      <w:r>
        <w:rPr>
          <w:rFonts w:hint="eastAsia" w:ascii="楷体" w:hAnsi="楷体" w:eastAsia="楷体" w:cs="楷体"/>
          <w:b w:val="0"/>
          <w:bCs/>
          <w:color w:val="auto"/>
          <w:kern w:val="0"/>
          <w:sz w:val="32"/>
          <w:szCs w:val="32"/>
          <w:highlight w:val="none"/>
        </w:rPr>
        <w:t>.毕业证书上专业后面带括号，能否以括号里的信息作为专业报考？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3</w:t>
      </w:r>
      <w:r>
        <w:rPr>
          <w:rFonts w:hint="eastAsia" w:ascii="楷体" w:hAnsi="楷体" w:eastAsia="楷体" w:cs="楷体"/>
          <w:b w:val="0"/>
          <w:bCs/>
          <w:color w:val="auto"/>
          <w:kern w:val="0"/>
          <w:sz w:val="32"/>
          <w:szCs w:val="32"/>
          <w:highlight w:val="none"/>
        </w:rPr>
        <w:t>.招聘岗位要求“具有两年</w:t>
      </w:r>
      <w:r>
        <w:rPr>
          <w:rFonts w:hint="eastAsia" w:ascii="楷体" w:hAnsi="楷体" w:eastAsia="楷体" w:cs="楷体"/>
          <w:b w:val="0"/>
          <w:bCs/>
          <w:color w:val="auto"/>
          <w:kern w:val="0"/>
          <w:sz w:val="32"/>
          <w:szCs w:val="32"/>
          <w:highlight w:val="none"/>
          <w:lang w:eastAsia="zh-CN"/>
        </w:rPr>
        <w:t>及</w:t>
      </w:r>
      <w:r>
        <w:rPr>
          <w:rFonts w:hint="eastAsia" w:ascii="楷体" w:hAnsi="楷体" w:eastAsia="楷体" w:cs="楷体"/>
          <w:b w:val="0"/>
          <w:bCs/>
          <w:color w:val="auto"/>
          <w:kern w:val="0"/>
          <w:sz w:val="32"/>
          <w:szCs w:val="32"/>
          <w:highlight w:val="none"/>
        </w:rPr>
        <w:t>以上相关工作经历”，时间应如何计算？</w:t>
      </w:r>
    </w:p>
    <w:p>
      <w:pPr>
        <w:keepNext w:val="0"/>
        <w:keepLines w:val="0"/>
        <w:pageBreakBefore w:val="0"/>
        <w:kinsoku/>
        <w:wordWrap/>
        <w:overflowPunct/>
        <w:topLinePunct w:val="0"/>
        <w:autoSpaceDE/>
        <w:autoSpaceDN/>
        <w:bidi w:val="0"/>
        <w:spacing w:beforeLines="0" w:afterLines="0" w:line="560" w:lineRule="exact"/>
        <w:ind w:firstLine="720" w:firstLineChars="225"/>
        <w:textAlignment w:val="auto"/>
        <w:rPr>
          <w:rFonts w:hint="eastAsia" w:ascii="仿宋_GB2312" w:eastAsia="仿宋_GB2312"/>
          <w:color w:val="auto"/>
          <w:sz w:val="32"/>
          <w:szCs w:val="32"/>
          <w:highlight w:val="none"/>
        </w:rPr>
      </w:pPr>
      <w:r>
        <w:rPr>
          <w:rFonts w:hint="eastAsia" w:ascii="仿宋_GB2312" w:hAnsi="宋体" w:eastAsia="仿宋_GB2312" w:cs="宋体"/>
          <w:b w:val="0"/>
          <w:bCs/>
          <w:color w:val="auto"/>
          <w:kern w:val="0"/>
          <w:sz w:val="32"/>
          <w:szCs w:val="32"/>
          <w:highlight w:val="none"/>
        </w:rPr>
        <w:t>答：</w:t>
      </w:r>
      <w:r>
        <w:rPr>
          <w:rFonts w:hint="eastAsia" w:ascii="仿宋_GB2312" w:hAnsi="宋体" w:eastAsia="仿宋_GB2312" w:cs="宋体"/>
          <w:color w:val="auto"/>
          <w:kern w:val="0"/>
          <w:sz w:val="32"/>
          <w:szCs w:val="32"/>
          <w:highlight w:val="none"/>
        </w:rPr>
        <w:t>是指报考者截止到202</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月3</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日具有两年以上相关工作经历。凡工作时间达到24个月，即视为具有两年工作经历，</w:t>
      </w:r>
      <w:r>
        <w:rPr>
          <w:rFonts w:hint="eastAsia" w:ascii="仿宋_GB2312" w:eastAsia="仿宋_GB2312"/>
          <w:color w:val="auto"/>
          <w:sz w:val="32"/>
          <w:szCs w:val="32"/>
          <w:highlight w:val="none"/>
        </w:rPr>
        <w:t>因工作单位变化而中断时间的，其在不同单位工作的时间可以累计计算。</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4</w:t>
      </w:r>
      <w:r>
        <w:rPr>
          <w:rFonts w:hint="eastAsia" w:ascii="楷体" w:hAnsi="楷体" w:eastAsia="楷体" w:cs="楷体"/>
          <w:b w:val="0"/>
          <w:bCs/>
          <w:color w:val="auto"/>
          <w:kern w:val="0"/>
          <w:sz w:val="32"/>
          <w:szCs w:val="32"/>
          <w:highlight w:val="none"/>
        </w:rPr>
        <w:t>.退役士兵，尚未办理户口入户手续，无身份证，如何报考？</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答：退役士兵可以身份证号报名，在考前如仍未取得有效身份证件的，可持临时</w:t>
      </w:r>
      <w:r>
        <w:rPr>
          <w:rFonts w:hint="eastAsia" w:ascii="仿宋_GB2312" w:hAnsi="宋体" w:eastAsia="仿宋_GB2312" w:cs="宋体"/>
          <w:b w:val="0"/>
          <w:bCs/>
          <w:color w:val="auto"/>
          <w:kern w:val="0"/>
          <w:sz w:val="32"/>
          <w:szCs w:val="32"/>
          <w:highlight w:val="none"/>
          <w:lang w:eastAsia="zh-CN"/>
        </w:rPr>
        <w:t>有效</w:t>
      </w:r>
      <w:r>
        <w:rPr>
          <w:rFonts w:hint="eastAsia" w:ascii="仿宋_GB2312" w:hAnsi="宋体" w:eastAsia="仿宋_GB2312" w:cs="宋体"/>
          <w:b w:val="0"/>
          <w:bCs/>
          <w:color w:val="auto"/>
          <w:kern w:val="0"/>
          <w:sz w:val="32"/>
          <w:szCs w:val="32"/>
          <w:highlight w:val="none"/>
        </w:rPr>
        <w:t>身份</w:t>
      </w:r>
      <w:r>
        <w:rPr>
          <w:rFonts w:hint="eastAsia" w:ascii="仿宋_GB2312" w:hAnsi="宋体" w:eastAsia="仿宋_GB2312" w:cs="宋体"/>
          <w:b w:val="0"/>
          <w:bCs/>
          <w:color w:val="auto"/>
          <w:kern w:val="0"/>
          <w:sz w:val="32"/>
          <w:szCs w:val="32"/>
          <w:highlight w:val="none"/>
          <w:lang w:eastAsia="zh-CN"/>
        </w:rPr>
        <w:t>证件</w:t>
      </w:r>
      <w:r>
        <w:rPr>
          <w:rFonts w:hint="eastAsia" w:ascii="仿宋_GB2312" w:hAnsi="宋体" w:eastAsia="仿宋_GB2312" w:cs="宋体"/>
          <w:b w:val="0"/>
          <w:bCs/>
          <w:color w:val="auto"/>
          <w:kern w:val="0"/>
          <w:sz w:val="32"/>
          <w:szCs w:val="32"/>
          <w:highlight w:val="none"/>
        </w:rPr>
        <w:t>或个人有效社保卡参加考试。</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5</w:t>
      </w:r>
      <w:r>
        <w:rPr>
          <w:rFonts w:hint="eastAsia" w:ascii="楷体" w:hAnsi="楷体" w:eastAsia="楷体" w:cs="楷体"/>
          <w:b w:val="0"/>
          <w:bCs/>
          <w:color w:val="auto"/>
          <w:kern w:val="0"/>
          <w:sz w:val="32"/>
          <w:szCs w:val="32"/>
          <w:highlight w:val="none"/>
        </w:rPr>
        <w:t>.报考人员身份证遗失，新证尚未办理，应如何报名？</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lang w:val="en-US" w:eastAsia="zh-CN"/>
        </w:rPr>
      </w:pPr>
      <w:r>
        <w:rPr>
          <w:rFonts w:hint="eastAsia" w:ascii="楷体" w:hAnsi="楷体" w:eastAsia="楷体" w:cs="楷体"/>
          <w:b w:val="0"/>
          <w:bCs/>
          <w:color w:val="auto"/>
          <w:kern w:val="0"/>
          <w:sz w:val="32"/>
          <w:szCs w:val="32"/>
          <w:highlight w:val="none"/>
          <w:lang w:val="en-US" w:eastAsia="zh-CN"/>
        </w:rPr>
        <w:t>16.哪些人员可以减免考试费用？</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lang w:val="en-US" w:eastAsia="zh-CN"/>
        </w:rPr>
        <w:t>答：</w:t>
      </w:r>
      <w:r>
        <w:rPr>
          <w:rFonts w:hint="eastAsia" w:ascii="仿宋_GB2312" w:hAnsi="宋体" w:eastAsia="仿宋_GB2312" w:cs="宋体"/>
          <w:b w:val="0"/>
          <w:bCs/>
          <w:color w:val="auto"/>
          <w:kern w:val="0"/>
          <w:sz w:val="32"/>
          <w:szCs w:val="32"/>
          <w:highlight w:val="none"/>
        </w:rPr>
        <w:t>享受国家最低生活保障金城镇家庭和脱贫户（原建档立卡贫困户）家庭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17.</w:t>
      </w:r>
      <w:r>
        <w:rPr>
          <w:rFonts w:hint="eastAsia" w:ascii="楷体" w:hAnsi="楷体" w:eastAsia="楷体" w:cs="楷体"/>
          <w:b w:val="0"/>
          <w:bCs/>
          <w:color w:val="auto"/>
          <w:kern w:val="0"/>
          <w:sz w:val="32"/>
          <w:szCs w:val="32"/>
          <w:highlight w:val="none"/>
          <w:lang w:eastAsia="zh-CN"/>
        </w:rPr>
        <w:t>“服务基层项目人员”是否可以办理加分？如何办理？</w:t>
      </w:r>
    </w:p>
    <w:p>
      <w:pPr>
        <w:keepNext w:val="0"/>
        <w:keepLines w:val="0"/>
        <w:pageBreakBefore w:val="0"/>
        <w:numPr>
          <w:ilvl w:val="0"/>
          <w:numId w:val="0"/>
        </w:numPr>
        <w:tabs>
          <w:tab w:val="left" w:pos="900"/>
        </w:tabs>
        <w:kinsoku/>
        <w:wordWrap/>
        <w:overflowPunct/>
        <w:topLinePunct w:val="0"/>
        <w:autoSpaceDE/>
        <w:autoSpaceDN/>
        <w:bidi w:val="0"/>
        <w:spacing w:beforeLines="0" w:afterLines="0" w:line="560" w:lineRule="exact"/>
        <w:ind w:leftChars="304"/>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答：</w:t>
      </w:r>
      <w:r>
        <w:rPr>
          <w:rFonts w:hint="eastAsia" w:ascii="仿宋_GB2312" w:hAnsi="宋体" w:eastAsia="仿宋_GB2312" w:cs="宋体"/>
          <w:color w:val="auto"/>
          <w:kern w:val="0"/>
          <w:sz w:val="32"/>
          <w:szCs w:val="32"/>
          <w:highlight w:val="none"/>
        </w:rPr>
        <w:t>报考定向招聘“服务基层项目”岗位的人员，不再实行</w:t>
      </w:r>
    </w:p>
    <w:p>
      <w:pPr>
        <w:keepNext w:val="0"/>
        <w:keepLines w:val="0"/>
        <w:pageBreakBefore w:val="0"/>
        <w:numPr>
          <w:ilvl w:val="0"/>
          <w:numId w:val="0"/>
        </w:numPr>
        <w:tabs>
          <w:tab w:val="left" w:pos="900"/>
        </w:tabs>
        <w:kinsoku/>
        <w:wordWrap/>
        <w:overflowPunct/>
        <w:topLinePunct w:val="0"/>
        <w:autoSpaceDE/>
        <w:autoSpaceDN/>
        <w:bidi w:val="0"/>
        <w:spacing w:beforeLines="0" w:afterLines="0" w:line="560" w:lineRule="exact"/>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加分政策。</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报考非定向招聘岗位的“服务基层项目”人员，按规定执行加分政策。上述人员于</w:t>
      </w:r>
      <w:r>
        <w:rPr>
          <w:rFonts w:hint="eastAsia" w:ascii="仿宋" w:hAnsi="仿宋" w:eastAsia="仿宋" w:cs="仿宋"/>
          <w:color w:val="auto"/>
          <w:sz w:val="32"/>
          <w:szCs w:val="32"/>
          <w:highlight w:val="none"/>
        </w:rPr>
        <w:t>6月2</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日08:00-12:00，14：30-17：30期间，携带相关证书到市人力资源</w:t>
      </w:r>
      <w:r>
        <w:rPr>
          <w:rFonts w:hint="eastAsia"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rPr>
        <w:t>社会保障局事业单位人事管理科（蚌埠市曹凌路789号</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楼1111房间</w:t>
      </w:r>
      <w:r>
        <w:rPr>
          <w:rFonts w:hint="eastAsia" w:ascii="仿宋" w:hAnsi="仿宋" w:eastAsia="仿宋" w:cs="仿宋"/>
          <w:color w:val="auto"/>
          <w:sz w:val="32"/>
          <w:szCs w:val="32"/>
          <w:highlight w:val="none"/>
          <w:lang w:eastAsia="zh-CN"/>
        </w:rPr>
        <w:t>，联系电话：</w:t>
      </w:r>
      <w:r>
        <w:rPr>
          <w:rFonts w:hint="eastAsia" w:ascii="仿宋" w:hAnsi="仿宋" w:eastAsia="仿宋" w:cs="仿宋"/>
          <w:color w:val="auto"/>
          <w:sz w:val="32"/>
          <w:szCs w:val="32"/>
          <w:highlight w:val="none"/>
          <w:lang w:val="en-US" w:eastAsia="zh-CN"/>
        </w:rPr>
        <w:t>0552-3125632</w:t>
      </w:r>
      <w:r>
        <w:rPr>
          <w:rFonts w:hint="eastAsia" w:ascii="仿宋" w:hAnsi="仿宋" w:eastAsia="仿宋" w:cs="仿宋"/>
          <w:color w:val="auto"/>
          <w:sz w:val="32"/>
          <w:szCs w:val="32"/>
          <w:highlight w:val="none"/>
        </w:rPr>
        <w:t>）申报加分事宜</w:t>
      </w:r>
      <w:r>
        <w:rPr>
          <w:rFonts w:hint="eastAsia" w:ascii="仿宋" w:hAnsi="仿宋" w:eastAsia="仿宋" w:cs="仿宋"/>
          <w:color w:val="auto"/>
          <w:sz w:val="32"/>
          <w:szCs w:val="32"/>
          <w:highlight w:val="none"/>
          <w:lang w:eastAsia="zh-CN"/>
        </w:rPr>
        <w:t>，</w:t>
      </w:r>
      <w:r>
        <w:rPr>
          <w:rFonts w:hint="eastAsia" w:ascii="仿宋_GB2312" w:hAnsi="宋体" w:eastAsia="仿宋_GB2312" w:cs="宋体"/>
          <w:color w:val="auto"/>
          <w:kern w:val="0"/>
          <w:sz w:val="32"/>
          <w:szCs w:val="32"/>
          <w:highlight w:val="none"/>
        </w:rPr>
        <w:t>逾期不予受理。</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对经审核符合加分条件的人员，由市委组织部、市人力资源和社会保障局在相关网站向社会公示5天，公示无异议的，按规定程序将其公共科目笔试成绩每门增加2分。</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lang w:eastAsia="zh-CN"/>
        </w:rPr>
      </w:pPr>
      <w:r>
        <w:rPr>
          <w:rFonts w:hint="eastAsia" w:ascii="楷体" w:hAnsi="楷体" w:eastAsia="楷体" w:cs="楷体"/>
          <w:b w:val="0"/>
          <w:bCs/>
          <w:color w:val="auto"/>
          <w:kern w:val="0"/>
          <w:sz w:val="32"/>
          <w:szCs w:val="32"/>
          <w:highlight w:val="none"/>
          <w:lang w:val="en-US" w:eastAsia="zh-CN"/>
        </w:rPr>
        <w:t>18.</w:t>
      </w:r>
      <w:r>
        <w:rPr>
          <w:rFonts w:hint="eastAsia" w:ascii="楷体" w:hAnsi="楷体" w:eastAsia="楷体" w:cs="楷体"/>
          <w:b w:val="0"/>
          <w:bCs/>
          <w:color w:val="auto"/>
          <w:kern w:val="0"/>
          <w:sz w:val="32"/>
          <w:szCs w:val="32"/>
          <w:highlight w:val="none"/>
          <w:lang w:eastAsia="zh-CN"/>
        </w:rPr>
        <w:t>报考人员参加资格复审时，需要提供哪些材料？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资格复审时，报考人员应提供本人有效居民身份证原件、学历（学位）证书、</w:t>
      </w:r>
      <w:r>
        <w:rPr>
          <w:rFonts w:hint="eastAsia" w:ascii="仿宋_GB2312" w:hAnsi="宋体" w:eastAsia="仿宋_GB2312" w:cs="宋体"/>
          <w:color w:val="auto"/>
          <w:kern w:val="0"/>
          <w:sz w:val="32"/>
          <w:szCs w:val="32"/>
          <w:highlight w:val="none"/>
          <w:lang w:eastAsia="zh-CN"/>
        </w:rPr>
        <w:t>笔试准考证、</w:t>
      </w:r>
      <w:r>
        <w:rPr>
          <w:rFonts w:hint="eastAsia" w:ascii="仿宋_GB2312" w:hAnsi="宋体" w:eastAsia="仿宋_GB2312" w:cs="宋体"/>
          <w:color w:val="auto"/>
          <w:kern w:val="0"/>
          <w:sz w:val="32"/>
          <w:szCs w:val="32"/>
          <w:highlight w:val="none"/>
        </w:rPr>
        <w:t>招聘岗位规定要求的相关证书、证明等原件和报名资格审查表等材料。其中：</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（3）报考定向招聘“服务基层项目”人员岗位的，还须提供服务基层的证书（鉴定表），退役大学生士兵须提供入伍通知书（或入伍批准存根复印件）、退役证明材料。</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2022年服务期满的“服务基层项目”人员，提供证书（鉴定表）或相关证明材料。</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4）属国家规定的择业期内未落实工作单位报考“应届毕业生”岗位的，还须根据其身份，相应提供其档案等相关材料所在单位证明，或服务基层项目相关证明材料，或退役大学生士兵相关证明材料（参考第3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5</w:t>
      </w:r>
      <w:r>
        <w:rPr>
          <w:rFonts w:hint="eastAsia" w:ascii="仿宋_GB2312" w:hAnsi="宋体" w:eastAsia="仿宋_GB2312" w:cs="宋体"/>
          <w:color w:val="auto"/>
          <w:kern w:val="0"/>
          <w:sz w:val="32"/>
          <w:szCs w:val="32"/>
          <w:highlight w:val="none"/>
        </w:rPr>
        <w:t>）机关、事业单位在编正式工作人员还须</w:t>
      </w:r>
      <w:r>
        <w:rPr>
          <w:rFonts w:hint="eastAsia" w:ascii="仿宋_GB2312" w:hAnsi="宋体" w:eastAsia="仿宋_GB2312" w:cs="宋体"/>
          <w:color w:val="auto"/>
          <w:kern w:val="0"/>
          <w:sz w:val="32"/>
          <w:szCs w:val="32"/>
          <w:highlight w:val="none"/>
          <w:lang w:eastAsia="zh-CN"/>
        </w:rPr>
        <w:t>提供由所在单位、行政主管部门和同级人事综合管理部门出具并加盖公章的</w:t>
      </w:r>
      <w:r>
        <w:rPr>
          <w:rFonts w:hint="eastAsia" w:ascii="仿宋_GB2312" w:hAnsi="宋体" w:eastAsia="仿宋_GB2312" w:cs="宋体"/>
          <w:color w:val="auto"/>
          <w:kern w:val="0"/>
          <w:sz w:val="32"/>
          <w:szCs w:val="32"/>
          <w:highlight w:val="none"/>
        </w:rPr>
        <w:t>同意报考</w:t>
      </w:r>
      <w:r>
        <w:rPr>
          <w:rFonts w:hint="eastAsia" w:ascii="仿宋_GB2312" w:hAnsi="宋体" w:eastAsia="仿宋_GB2312" w:cs="宋体"/>
          <w:color w:val="auto"/>
          <w:kern w:val="0"/>
          <w:sz w:val="32"/>
          <w:szCs w:val="32"/>
          <w:highlight w:val="none"/>
          <w:lang w:eastAsia="zh-CN"/>
        </w:rPr>
        <w:t>意见</w:t>
      </w:r>
      <w:r>
        <w:rPr>
          <w:rFonts w:hint="eastAsia" w:ascii="仿宋_GB2312" w:hAnsi="宋体" w:eastAsia="仿宋_GB2312" w:cs="宋体"/>
          <w:color w:val="auto"/>
          <w:kern w:val="0"/>
          <w:sz w:val="32"/>
          <w:szCs w:val="32"/>
          <w:highlight w:val="none"/>
        </w:rPr>
        <w:t>。</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（6）对岗位要求在规定时限内取得相关资格证书的</w:t>
      </w:r>
      <w:r>
        <w:rPr>
          <w:rFonts w:hint="eastAsia" w:ascii="仿宋_GB2312" w:hAnsi="宋体" w:eastAsia="仿宋_GB2312" w:cs="宋体"/>
          <w:color w:val="auto"/>
          <w:kern w:val="0"/>
          <w:sz w:val="32"/>
          <w:szCs w:val="32"/>
          <w:highlight w:val="none"/>
        </w:rPr>
        <w:t>，需</w:t>
      </w:r>
      <w:r>
        <w:rPr>
          <w:rFonts w:hint="eastAsia" w:ascii="仿宋_GB2312" w:hAnsi="宋体" w:eastAsia="仿宋_GB2312" w:cs="宋体"/>
          <w:color w:val="auto"/>
          <w:kern w:val="0"/>
          <w:sz w:val="32"/>
          <w:szCs w:val="32"/>
          <w:highlight w:val="none"/>
          <w:lang w:eastAsia="zh-CN"/>
        </w:rPr>
        <w:t>书面</w:t>
      </w:r>
      <w:r>
        <w:rPr>
          <w:rFonts w:hint="eastAsia" w:ascii="仿宋_GB2312" w:hAnsi="宋体" w:eastAsia="仿宋_GB2312" w:cs="宋体"/>
          <w:color w:val="auto"/>
          <w:kern w:val="0"/>
          <w:sz w:val="32"/>
          <w:szCs w:val="32"/>
          <w:highlight w:val="none"/>
        </w:rPr>
        <w:t>承诺“本人在</w:t>
      </w:r>
      <w:r>
        <w:rPr>
          <w:rFonts w:hint="eastAsia" w:ascii="仿宋_GB2312" w:hAnsi="宋体" w:eastAsia="仿宋_GB2312" w:cs="宋体"/>
          <w:color w:val="auto"/>
          <w:kern w:val="0"/>
          <w:sz w:val="32"/>
          <w:szCs w:val="32"/>
          <w:highlight w:val="none"/>
          <w:lang w:eastAsia="zh-CN"/>
        </w:rPr>
        <w:t>岗位要求时限内</w:t>
      </w:r>
      <w:r>
        <w:rPr>
          <w:rFonts w:hint="eastAsia" w:ascii="仿宋_GB2312" w:hAnsi="宋体" w:eastAsia="仿宋_GB2312" w:cs="宋体"/>
          <w:color w:val="auto"/>
          <w:kern w:val="0"/>
          <w:sz w:val="32"/>
          <w:szCs w:val="32"/>
          <w:highlight w:val="none"/>
        </w:rPr>
        <w:t>取得岗位要求的资格</w:t>
      </w:r>
      <w:r>
        <w:rPr>
          <w:rFonts w:hint="eastAsia" w:ascii="仿宋_GB2312" w:hAnsi="宋体" w:eastAsia="仿宋_GB2312" w:cs="宋体"/>
          <w:color w:val="auto"/>
          <w:kern w:val="0"/>
          <w:sz w:val="32"/>
          <w:szCs w:val="32"/>
          <w:highlight w:val="none"/>
          <w:lang w:eastAsia="zh-CN"/>
        </w:rPr>
        <w:t>证书。如在规定时限内</w:t>
      </w:r>
      <w:r>
        <w:rPr>
          <w:rFonts w:hint="eastAsia" w:ascii="仿宋_GB2312" w:hAnsi="宋体" w:eastAsia="仿宋_GB2312" w:cs="宋体"/>
          <w:color w:val="auto"/>
          <w:kern w:val="0"/>
          <w:sz w:val="32"/>
          <w:szCs w:val="32"/>
          <w:highlight w:val="none"/>
        </w:rPr>
        <w:t>未取得岗位要求</w:t>
      </w:r>
      <w:r>
        <w:rPr>
          <w:rFonts w:hint="eastAsia" w:ascii="仿宋_GB2312" w:hAnsi="宋体" w:eastAsia="仿宋_GB2312" w:cs="宋体"/>
          <w:color w:val="auto"/>
          <w:kern w:val="0"/>
          <w:sz w:val="32"/>
          <w:szCs w:val="32"/>
          <w:highlight w:val="none"/>
          <w:lang w:eastAsia="zh-CN"/>
        </w:rPr>
        <w:t>的</w:t>
      </w:r>
      <w:r>
        <w:rPr>
          <w:rFonts w:hint="eastAsia" w:ascii="仿宋_GB2312" w:hAnsi="宋体" w:eastAsia="仿宋_GB2312" w:cs="宋体"/>
          <w:color w:val="auto"/>
          <w:kern w:val="0"/>
          <w:sz w:val="32"/>
          <w:szCs w:val="32"/>
          <w:highlight w:val="none"/>
        </w:rPr>
        <w:t>资格</w:t>
      </w:r>
      <w:r>
        <w:rPr>
          <w:rFonts w:hint="eastAsia" w:ascii="仿宋_GB2312" w:hAnsi="宋体" w:eastAsia="仿宋_GB2312" w:cs="宋体"/>
          <w:color w:val="auto"/>
          <w:kern w:val="0"/>
          <w:sz w:val="32"/>
          <w:szCs w:val="32"/>
          <w:highlight w:val="none"/>
          <w:lang w:eastAsia="zh-CN"/>
        </w:rPr>
        <w:t>证书</w:t>
      </w:r>
      <w:r>
        <w:rPr>
          <w:rFonts w:hint="eastAsia" w:ascii="仿宋_GB2312" w:hAnsi="宋体" w:eastAsia="仿宋_GB2312" w:cs="宋体"/>
          <w:color w:val="auto"/>
          <w:kern w:val="0"/>
          <w:sz w:val="32"/>
          <w:szCs w:val="32"/>
          <w:highlight w:val="none"/>
        </w:rPr>
        <w:t>，同意被取消聘用资格。”</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9</w:t>
      </w:r>
      <w:r>
        <w:rPr>
          <w:rFonts w:hint="eastAsia" w:ascii="楷体" w:hAnsi="楷体" w:eastAsia="楷体" w:cs="楷体"/>
          <w:b w:val="0"/>
          <w:bCs/>
          <w:color w:val="auto"/>
          <w:kern w:val="0"/>
          <w:sz w:val="32"/>
          <w:szCs w:val="32"/>
          <w:highlight w:val="none"/>
        </w:rPr>
        <w:t>.取得了相关中级职业资格证书，能否直接聘用在中级岗位上？</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答：岗位表中的“岗位名称”标注“专业技术（中级）”则可以直接聘用在中级岗位，未标注“（中级）”的，一律默认为初级岗位。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lang w:val="en-US" w:eastAsia="zh-CN"/>
        </w:rPr>
        <w:t>20.</w:t>
      </w:r>
      <w:r>
        <w:rPr>
          <w:rFonts w:hint="eastAsia" w:ascii="楷体" w:hAnsi="楷体" w:eastAsia="楷体" w:cs="楷体"/>
          <w:b w:val="0"/>
          <w:bCs/>
          <w:color w:val="auto"/>
          <w:kern w:val="0"/>
          <w:sz w:val="32"/>
          <w:szCs w:val="32"/>
          <w:highlight w:val="none"/>
        </w:rPr>
        <w:t>我市事业单位《招聘公告》发布后，报考人员如何咨询？</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答：涉及报考政策问题的请咨询0552-3125632（蚌埠市人力资源和社会保障局事业单位人事管理科）；</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lang w:eastAsia="zh-CN"/>
        </w:rPr>
      </w:pPr>
      <w:r>
        <w:rPr>
          <w:rFonts w:hint="eastAsia" w:ascii="仿宋_GB2312" w:hAnsi="宋体" w:eastAsia="仿宋_GB2312" w:cs="宋体"/>
          <w:b w:val="0"/>
          <w:bCs/>
          <w:color w:val="auto"/>
          <w:kern w:val="0"/>
          <w:sz w:val="32"/>
          <w:szCs w:val="32"/>
          <w:highlight w:val="none"/>
        </w:rPr>
        <w:t>涉及网上报名和考试考务方面的问题请咨询0552-2056631（蚌埠市人事考试中心）</w:t>
      </w:r>
      <w:r>
        <w:rPr>
          <w:rFonts w:hint="eastAsia" w:ascii="仿宋_GB2312" w:hAnsi="宋体" w:eastAsia="仿宋_GB2312" w:cs="宋体"/>
          <w:b w:val="0"/>
          <w:bCs/>
          <w:color w:val="auto"/>
          <w:kern w:val="0"/>
          <w:sz w:val="32"/>
          <w:szCs w:val="32"/>
          <w:highlight w:val="none"/>
          <w:lang w:eastAsia="zh-CN"/>
        </w:rPr>
        <w:t>，网上报名期间请咨询</w:t>
      </w:r>
      <w:r>
        <w:rPr>
          <w:rFonts w:hint="eastAsia" w:ascii="仿宋_GB2312" w:hAnsi="仿宋_GB2312" w:eastAsia="仿宋_GB2312" w:cs="仿宋_GB2312"/>
          <w:b w:val="0"/>
          <w:bCs/>
          <w:color w:val="auto"/>
          <w:spacing w:val="15"/>
          <w:kern w:val="0"/>
          <w:sz w:val="32"/>
          <w:szCs w:val="32"/>
          <w:highlight w:val="none"/>
          <w:lang w:val="en-US" w:eastAsia="zh-CN"/>
        </w:rPr>
        <w:t>0552-2073910；</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涉及咨询具体报考资格条件方面问题的，向拟报考的招聘单位或其主管部门咨询（咨询电话详见招聘计划表）；</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highlight w:val="none"/>
        </w:rPr>
      </w:pPr>
      <w:r>
        <w:rPr>
          <w:rFonts w:hint="eastAsia" w:ascii="仿宋_GB2312" w:hAnsi="宋体" w:eastAsia="仿宋_GB2312" w:cs="宋体"/>
          <w:b w:val="0"/>
          <w:bCs/>
          <w:color w:val="auto"/>
          <w:kern w:val="0"/>
          <w:sz w:val="32"/>
          <w:szCs w:val="32"/>
          <w:highlight w:val="none"/>
        </w:rPr>
        <w:t>涉及向纪检监察部门投诉的，可向市纪委监委驻市委组织部纪检监察组</w:t>
      </w:r>
      <w:r>
        <w:rPr>
          <w:rFonts w:hint="eastAsia" w:ascii="仿宋_GB2312" w:hAnsi="宋体" w:eastAsia="仿宋_GB2312" w:cs="宋体"/>
          <w:b w:val="0"/>
          <w:bCs/>
          <w:color w:val="auto"/>
          <w:kern w:val="0"/>
          <w:sz w:val="32"/>
          <w:szCs w:val="32"/>
          <w:highlight w:val="none"/>
          <w:lang w:eastAsia="zh-CN"/>
        </w:rPr>
        <w:t>反映</w:t>
      </w:r>
      <w:r>
        <w:rPr>
          <w:rFonts w:hint="eastAsia" w:ascii="仿宋_GB2312" w:hAnsi="宋体" w:eastAsia="仿宋_GB2312" w:cs="宋体"/>
          <w:b w:val="0"/>
          <w:bCs/>
          <w:color w:val="auto"/>
          <w:kern w:val="0"/>
          <w:sz w:val="32"/>
          <w:szCs w:val="32"/>
          <w:highlight w:val="none"/>
        </w:rPr>
        <w:t>（0552</w:t>
      </w:r>
      <w:r>
        <w:rPr>
          <w:rFonts w:ascii="仿宋_GB2312" w:hAnsi="宋体" w:eastAsia="仿宋_GB2312" w:cs="宋体"/>
          <w:b w:val="0"/>
          <w:bCs/>
          <w:color w:val="auto"/>
          <w:kern w:val="0"/>
          <w:sz w:val="32"/>
          <w:szCs w:val="32"/>
          <w:highlight w:val="none"/>
        </w:rPr>
        <w:t>—</w:t>
      </w:r>
      <w:r>
        <w:rPr>
          <w:rFonts w:hint="eastAsia" w:ascii="仿宋_GB2312" w:hAnsi="宋体" w:eastAsia="仿宋_GB2312" w:cs="宋体"/>
          <w:b w:val="0"/>
          <w:bCs/>
          <w:color w:val="auto"/>
          <w:kern w:val="0"/>
          <w:sz w:val="32"/>
          <w:szCs w:val="32"/>
          <w:highlight w:val="none"/>
        </w:rPr>
        <w:t>3110232）。</w:t>
      </w:r>
    </w:p>
    <w:p>
      <w:r>
        <w:rPr>
          <w:rFonts w:hint="eastAsia" w:ascii="仿宋_GB2312" w:hAnsi="宋体" w:eastAsia="仿宋_GB2312" w:cs="宋体"/>
          <w:b w:val="0"/>
          <w:bCs/>
          <w:color w:val="auto"/>
          <w:kern w:val="0"/>
          <w:sz w:val="32"/>
          <w:szCs w:val="32"/>
          <w:highlight w:val="none"/>
        </w:rPr>
        <w:t>上述咨询服务和监督举报电话于正常办公时间使用。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4A75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2022-05-20T10:15:32Z</dcterms:created>
  <dc:creator>xiaoxiannv</dc:creator>
  <cp:lastModifiedBy>_Tr y.</cp:lastModifiedBy>
  <dcterms:modified xsi:type="dcterms:W3CDTF">2022-05-20T10:15:34Z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962A37B613174354B8F1A184DFDC4DB6</vt:lpwstr>
  </property>
</Properties>
</file>