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仿宋" w:hAnsi="仿宋" w:eastAsia="仿宋" w:cs="仿宋"/>
          <w:b/>
          <w:bCs/>
          <w:kern w:val="0"/>
          <w:sz w:val="24"/>
          <w:szCs w:val="24"/>
        </w:rPr>
      </w:pPr>
      <w:r>
        <w:rPr>
          <w:rFonts w:hint="eastAsia" w:ascii="仿宋" w:hAnsi="仿宋" w:eastAsia="仿宋" w:cs="仿宋"/>
          <w:b/>
          <w:bCs/>
          <w:kern w:val="0"/>
          <w:sz w:val="24"/>
          <w:szCs w:val="24"/>
        </w:rPr>
        <w:t>附件2</w:t>
      </w:r>
    </w:p>
    <w:p>
      <w:pPr>
        <w:widowControl/>
        <w:spacing w:line="500" w:lineRule="exact"/>
        <w:jc w:val="center"/>
        <w:rPr>
          <w:rFonts w:ascii="仿宋" w:hAnsi="仿宋" w:eastAsia="仿宋" w:cs="仿宋"/>
          <w:bCs/>
          <w:kern w:val="0"/>
          <w:sz w:val="44"/>
          <w:szCs w:val="44"/>
        </w:rPr>
      </w:pPr>
      <w:r>
        <w:rPr>
          <w:rFonts w:hint="eastAsia" w:ascii="仿宋" w:hAnsi="仿宋" w:eastAsia="仿宋" w:cs="仿宋"/>
          <w:bCs/>
          <w:kern w:val="0"/>
          <w:sz w:val="44"/>
          <w:szCs w:val="44"/>
        </w:rPr>
        <w:t xml:space="preserve">工作人员和考生防疫与安全须知 </w:t>
      </w:r>
    </w:p>
    <w:p>
      <w:pPr>
        <w:pStyle w:val="4"/>
        <w:widowControl/>
        <w:spacing w:beforeAutospacing="0" w:afterAutospacing="0" w:line="640" w:lineRule="exact"/>
        <w:ind w:firstLine="720" w:firstLineChars="200"/>
        <w:jc w:val="both"/>
        <w:rPr>
          <w:rFonts w:ascii="仿宋" w:hAnsi="仿宋" w:eastAsia="仿宋" w:cs="仿宋"/>
          <w:sz w:val="36"/>
          <w:szCs w:val="36"/>
          <w:shd w:val="clear" w:color="auto" w:fill="FFFFFF"/>
        </w:rPr>
      </w:pPr>
    </w:p>
    <w:p>
      <w:pPr>
        <w:pStyle w:val="4"/>
        <w:widowControl/>
        <w:spacing w:beforeAutospacing="0" w:afterAutospacing="0" w:line="64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为保障广大考生和考务工作人员生命安全和身体健康，确保公开招聘工作安全进行，请所有考生知悉、理解、配合、支持公开招聘防疫的措施和要求。</w:t>
      </w:r>
    </w:p>
    <w:p>
      <w:pPr>
        <w:pStyle w:val="4"/>
        <w:widowControl/>
        <w:spacing w:beforeAutospacing="0" w:afterAutospacing="0" w:line="640" w:lineRule="exact"/>
        <w:ind w:firstLine="640" w:firstLineChars="200"/>
        <w:jc w:val="both"/>
        <w:rPr>
          <w:rFonts w:ascii="仿宋" w:hAnsi="仿宋" w:eastAsia="仿宋" w:cs="仿宋"/>
          <w:sz w:val="32"/>
          <w:szCs w:val="32"/>
        </w:rPr>
      </w:pPr>
      <w:r>
        <w:rPr>
          <w:rFonts w:hint="eastAsia" w:ascii="仿宋" w:hAnsi="仿宋" w:eastAsia="仿宋" w:cs="仿宋"/>
          <w:sz w:val="32"/>
          <w:szCs w:val="32"/>
          <w:shd w:val="clear" w:color="auto" w:fill="FFFFFF"/>
        </w:rPr>
        <w:t>1.根据疫情防控工作有关要求，</w:t>
      </w:r>
      <w:r>
        <w:rPr>
          <w:rFonts w:hint="eastAsia" w:ascii="仿宋" w:hAnsi="仿宋" w:eastAsia="仿宋" w:cs="仿宋"/>
          <w:sz w:val="32"/>
          <w:szCs w:val="32"/>
        </w:rPr>
        <w:t>如实进行健康监测、记录体温、记录旅居史等相关信息，填写《疫情防控个人健康信息承诺书》（见附件），非必要不离开衡水。到笔试、复审、面试、体检等环节时，截取之前14天的信息记录并提交纸质版。</w:t>
      </w:r>
    </w:p>
    <w:p>
      <w:pPr>
        <w:pStyle w:val="4"/>
        <w:widowControl/>
        <w:spacing w:beforeAutospacing="0" w:afterAutospacing="0" w:line="64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（1）来自国内疫情低风险地区的考生：</w:t>
      </w:r>
    </w:p>
    <w:p>
      <w:pPr>
        <w:pStyle w:val="4"/>
        <w:widowControl/>
        <w:spacing w:beforeAutospacing="0" w:afterAutospacing="0" w:line="64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健康码为绿码且健康状况正常，</w:t>
      </w:r>
      <w:r>
        <w:rPr>
          <w:rFonts w:hint="eastAsia" w:ascii="仿宋" w:hAnsi="仿宋" w:eastAsia="仿宋" w:cs="仿宋"/>
          <w:color w:val="FF0000"/>
          <w:sz w:val="32"/>
          <w:szCs w:val="32"/>
          <w:u w:val="single"/>
        </w:rPr>
        <w:t>需提供到衡后间隔24小时连续两次核酸检测证明，</w:t>
      </w:r>
      <w:r>
        <w:rPr>
          <w:rFonts w:hint="eastAsia" w:ascii="仿宋" w:hAnsi="仿宋" w:eastAsia="仿宋" w:cs="仿宋"/>
          <w:sz w:val="32"/>
          <w:szCs w:val="32"/>
          <w:shd w:val="clear" w:color="auto" w:fill="FFFFFF"/>
        </w:rPr>
        <w:t>经现场测量体温正常可参加笔试。</w:t>
      </w:r>
    </w:p>
    <w:p>
      <w:pPr>
        <w:pStyle w:val="4"/>
        <w:widowControl/>
        <w:spacing w:beforeAutospacing="0" w:afterAutospacing="0" w:line="64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（2）考前14天内有国内疫情中高风险地区</w:t>
      </w:r>
      <w:r>
        <w:rPr>
          <w:rFonts w:hint="eastAsia" w:ascii="仿宋" w:hAnsi="仿宋" w:eastAsia="仿宋" w:cs="仿宋"/>
          <w:color w:val="FF0000"/>
          <w:sz w:val="32"/>
          <w:szCs w:val="32"/>
          <w:u w:val="single"/>
          <w:shd w:val="clear" w:color="auto" w:fill="FFFFFF"/>
        </w:rPr>
        <w:t>、出现阳性感染者和无症状感染者的县市区</w:t>
      </w:r>
      <w:r>
        <w:rPr>
          <w:rFonts w:hint="eastAsia" w:ascii="仿宋" w:hAnsi="仿宋" w:eastAsia="仿宋" w:cs="仿宋"/>
          <w:sz w:val="32"/>
          <w:szCs w:val="32"/>
          <w:shd w:val="clear" w:color="auto" w:fill="FFFFFF"/>
        </w:rPr>
        <w:t>（含风险等级调整为低风险未满14天的地区）或国（境）外旅居史的考生，不得参加招聘活动。</w:t>
      </w:r>
    </w:p>
    <w:p>
      <w:pPr>
        <w:pStyle w:val="4"/>
        <w:widowControl/>
        <w:spacing w:beforeAutospacing="0" w:afterAutospacing="0" w:line="64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（3）衡水市域内的考生：</w:t>
      </w:r>
    </w:p>
    <w:p>
      <w:pPr>
        <w:pStyle w:val="4"/>
        <w:widowControl/>
        <w:spacing w:beforeAutospacing="0" w:afterAutospacing="0" w:line="64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健康码为绿码且健康状况正常，还需提供24小时内核酸检测证明</w:t>
      </w:r>
      <w:r>
        <w:rPr>
          <w:rFonts w:hint="eastAsia" w:ascii="仿宋" w:hAnsi="仿宋" w:eastAsia="仿宋" w:cs="仿宋"/>
          <w:sz w:val="32"/>
          <w:szCs w:val="32"/>
        </w:rPr>
        <w:t>。</w:t>
      </w:r>
    </w:p>
    <w:p>
      <w:pPr>
        <w:pStyle w:val="4"/>
        <w:widowControl/>
        <w:spacing w:beforeAutospacing="0" w:afterAutospacing="0" w:line="64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按照疫情防控相关规定，考生对个人健康状况填报实行承诺制，承诺填报内容真实、准确、完整，凡隐瞒、漏报、谎报旅居史、接触史、健康状况等疫情防控重点信息的，记入事业单位公开招聘考试诚信档案，并依规依纪依法处理。</w:t>
      </w:r>
    </w:p>
    <w:p>
      <w:pPr>
        <w:widowControl/>
        <w:spacing w:line="640" w:lineRule="exact"/>
        <w:ind w:firstLine="640" w:firstLineChars="200"/>
        <w:rPr>
          <w:rFonts w:ascii="仿宋" w:hAnsi="仿宋" w:eastAsia="仿宋" w:cs="仿宋"/>
          <w:sz w:val="32"/>
          <w:szCs w:val="32"/>
          <w:shd w:val="clear" w:color="auto" w:fill="FFFFFF"/>
        </w:rPr>
      </w:pPr>
      <w:r>
        <w:rPr>
          <w:rFonts w:hint="eastAsia" w:ascii="仿宋" w:hAnsi="仿宋" w:eastAsia="仿宋" w:cs="仿宋"/>
          <w:kern w:val="0"/>
          <w:sz w:val="32"/>
          <w:szCs w:val="32"/>
          <w:shd w:val="clear" w:color="auto" w:fill="FFFFFF"/>
        </w:rPr>
        <w:t>笔试、面试，考生须持有效的二代居民身份证、打印的《笔试准考证》（面试通知单）和《个人健康信息承诺书》，向考务工作人员出示河北健康码及相关核酸检测证明，经现场测温正常后进入考场。</w:t>
      </w:r>
    </w:p>
    <w:p>
      <w:pPr>
        <w:pStyle w:val="4"/>
        <w:widowControl/>
        <w:spacing w:beforeAutospacing="0" w:afterAutospacing="0" w:line="640" w:lineRule="exact"/>
        <w:ind w:firstLine="640" w:firstLineChars="200"/>
        <w:jc w:val="both"/>
        <w:rPr>
          <w:rFonts w:ascii="仿宋" w:hAnsi="仿宋" w:eastAsia="仿宋" w:cs="仿宋"/>
          <w:sz w:val="32"/>
          <w:szCs w:val="32"/>
        </w:rPr>
      </w:pPr>
      <w:r>
        <w:rPr>
          <w:rFonts w:hint="eastAsia" w:ascii="仿宋" w:hAnsi="仿宋" w:eastAsia="仿宋" w:cs="仿宋"/>
          <w:sz w:val="32"/>
          <w:szCs w:val="32"/>
          <w:shd w:val="clear" w:color="auto" w:fill="FFFFFF"/>
        </w:rPr>
        <w:t>3.</w:t>
      </w:r>
      <w:r>
        <w:rPr>
          <w:rFonts w:hint="eastAsia" w:ascii="仿宋" w:hAnsi="仿宋" w:eastAsia="仿宋" w:cs="仿宋"/>
          <w:sz w:val="32"/>
          <w:szCs w:val="32"/>
        </w:rPr>
        <w:t>考试当天，若考生在进入考点或考试过程中出现发热、咳嗽等症状，由考点医护人员进行初步诊断，并视情况安排到备用考场参加笔试、面试，或者立即采取隔离措施，送往定点医院进行医治。</w:t>
      </w:r>
    </w:p>
    <w:p>
      <w:pPr>
        <w:pStyle w:val="4"/>
        <w:widowControl/>
        <w:spacing w:beforeAutospacing="0" w:afterAutospacing="0" w:line="6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4.考生进入考点</w:t>
      </w:r>
      <w:r>
        <w:rPr>
          <w:rFonts w:hint="eastAsia" w:ascii="仿宋" w:hAnsi="仿宋" w:eastAsia="仿宋" w:cs="仿宋"/>
          <w:color w:val="000000" w:themeColor="text1"/>
          <w:sz w:val="32"/>
          <w:szCs w:val="32"/>
        </w:rPr>
        <w:t>后，需全程佩戴</w:t>
      </w:r>
      <w:r>
        <w:rPr>
          <w:rFonts w:hint="eastAsia" w:ascii="仿宋" w:hAnsi="仿宋" w:eastAsia="仿宋" w:cs="仿宋"/>
          <w:sz w:val="32"/>
          <w:szCs w:val="32"/>
        </w:rPr>
        <w:t>医用外科口罩。考生须听从考点工作人员指挥，须与他人保持1米以上距离，避免近距离接触交流。</w:t>
      </w:r>
    </w:p>
    <w:p>
      <w:pPr>
        <w:pStyle w:val="4"/>
        <w:widowControl/>
        <w:spacing w:beforeAutospacing="0" w:afterAutospacing="0" w:line="6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5.特别提示：笔试、面试资格审查复审、面试、体检各环节，考生均须参照上述防疫要求持下载打印的个人疫情防控信息承诺书及相应规定时间内的核酸检测证明材料参加，并关注考试各环节的时间节点的实时疫情防控要求，如未达到疫情防控相关要求，不能提供相关核酸检测证明而影响参加考试的，责任由考生自负。</w:t>
      </w:r>
    </w:p>
    <w:p>
      <w:pPr>
        <w:pStyle w:val="4"/>
        <w:widowControl/>
        <w:spacing w:beforeAutospacing="0" w:afterAutospacing="0" w:line="6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公告发布后，疫情防控工作有新要求和规定的，公开招聘工作领导小组办公室将另行公告通知，请考生随时关注桃城区事业单位招聘考试网（http://121.17.168.183:81/）。</w:t>
      </w:r>
    </w:p>
    <w:p>
      <w:pPr>
        <w:pStyle w:val="4"/>
        <w:widowControl/>
        <w:spacing w:beforeAutospacing="0" w:afterAutospacing="0" w:line="640" w:lineRule="exact"/>
        <w:ind w:firstLine="450"/>
        <w:jc w:val="both"/>
        <w:rPr>
          <w:rFonts w:ascii="仿宋" w:hAnsi="仿宋" w:eastAsia="仿宋" w:cs="仿宋"/>
          <w:sz w:val="32"/>
          <w:szCs w:val="32"/>
        </w:rPr>
      </w:pPr>
      <w:r>
        <w:rPr>
          <w:rFonts w:hint="eastAsia" w:ascii="仿宋" w:hAnsi="仿宋" w:eastAsia="仿宋" w:cs="仿宋"/>
          <w:sz w:val="32"/>
          <w:szCs w:val="32"/>
        </w:rPr>
        <w:t xml:space="preserve">  附：疫情防控个人健康信息承诺书</w:t>
      </w:r>
    </w:p>
    <w:p>
      <w:pPr>
        <w:pStyle w:val="4"/>
        <w:widowControl/>
        <w:spacing w:beforeAutospacing="0" w:afterAutospacing="0" w:line="640" w:lineRule="exact"/>
        <w:ind w:firstLine="450"/>
        <w:jc w:val="both"/>
        <w:rPr>
          <w:rFonts w:ascii="仿宋" w:hAnsi="仿宋" w:eastAsia="仿宋" w:cs="仿宋"/>
          <w:sz w:val="32"/>
          <w:szCs w:val="32"/>
        </w:rPr>
      </w:pPr>
    </w:p>
    <w:p>
      <w:pPr>
        <w:pStyle w:val="4"/>
        <w:widowControl/>
        <w:spacing w:beforeAutospacing="0" w:afterAutospacing="0" w:line="640" w:lineRule="exact"/>
        <w:ind w:firstLine="450"/>
        <w:jc w:val="both"/>
        <w:rPr>
          <w:rFonts w:ascii="仿宋" w:hAnsi="仿宋" w:eastAsia="仿宋" w:cs="仿宋"/>
          <w:sz w:val="32"/>
          <w:szCs w:val="32"/>
        </w:rPr>
      </w:pPr>
    </w:p>
    <w:p>
      <w:pPr>
        <w:pStyle w:val="4"/>
        <w:widowControl/>
        <w:spacing w:beforeAutospacing="0" w:afterAutospacing="0" w:line="640" w:lineRule="exact"/>
        <w:ind w:firstLine="450"/>
        <w:jc w:val="both"/>
        <w:rPr>
          <w:rFonts w:ascii="仿宋" w:hAnsi="仿宋" w:eastAsia="仿宋" w:cs="仿宋"/>
          <w:sz w:val="32"/>
          <w:szCs w:val="32"/>
        </w:rPr>
      </w:pPr>
    </w:p>
    <w:p>
      <w:pPr>
        <w:pStyle w:val="4"/>
        <w:widowControl/>
        <w:spacing w:beforeAutospacing="0" w:afterAutospacing="0" w:line="640" w:lineRule="exact"/>
        <w:ind w:firstLine="450"/>
        <w:jc w:val="both"/>
        <w:rPr>
          <w:rFonts w:ascii="仿宋" w:hAnsi="仿宋" w:eastAsia="仿宋" w:cs="仿宋"/>
          <w:sz w:val="32"/>
          <w:szCs w:val="32"/>
        </w:rPr>
      </w:pPr>
    </w:p>
    <w:p>
      <w:pPr>
        <w:pStyle w:val="4"/>
        <w:widowControl/>
        <w:spacing w:beforeAutospacing="0" w:afterAutospacing="0" w:line="640" w:lineRule="exact"/>
        <w:ind w:firstLine="450"/>
        <w:jc w:val="both"/>
        <w:rPr>
          <w:rFonts w:ascii="仿宋" w:hAnsi="仿宋" w:eastAsia="仿宋" w:cs="仿宋"/>
          <w:sz w:val="32"/>
          <w:szCs w:val="32"/>
        </w:rPr>
      </w:pPr>
    </w:p>
    <w:p>
      <w:pPr>
        <w:pStyle w:val="4"/>
        <w:widowControl/>
        <w:spacing w:beforeAutospacing="0" w:afterAutospacing="0" w:line="640" w:lineRule="exact"/>
        <w:ind w:firstLine="450"/>
        <w:jc w:val="both"/>
        <w:rPr>
          <w:rFonts w:ascii="仿宋" w:hAnsi="仿宋" w:eastAsia="仿宋" w:cs="仿宋"/>
          <w:sz w:val="32"/>
          <w:szCs w:val="32"/>
        </w:rPr>
      </w:pPr>
    </w:p>
    <w:p>
      <w:pPr>
        <w:pStyle w:val="4"/>
        <w:widowControl/>
        <w:spacing w:beforeAutospacing="0" w:afterAutospacing="0" w:line="640" w:lineRule="exact"/>
        <w:ind w:firstLine="450"/>
        <w:jc w:val="both"/>
        <w:rPr>
          <w:rFonts w:ascii="仿宋" w:hAnsi="仿宋" w:eastAsia="仿宋" w:cs="仿宋"/>
          <w:sz w:val="32"/>
          <w:szCs w:val="32"/>
        </w:rPr>
      </w:pPr>
    </w:p>
    <w:p>
      <w:pPr>
        <w:pStyle w:val="4"/>
        <w:widowControl/>
        <w:spacing w:beforeAutospacing="0" w:afterAutospacing="0" w:line="640" w:lineRule="exact"/>
        <w:ind w:firstLine="450"/>
        <w:jc w:val="both"/>
        <w:rPr>
          <w:rFonts w:ascii="仿宋" w:hAnsi="仿宋" w:eastAsia="仿宋" w:cs="仿宋"/>
          <w:sz w:val="32"/>
          <w:szCs w:val="32"/>
        </w:rPr>
      </w:pPr>
    </w:p>
    <w:p>
      <w:pPr>
        <w:pStyle w:val="4"/>
        <w:widowControl/>
        <w:spacing w:beforeAutospacing="0" w:afterAutospacing="0" w:line="640" w:lineRule="exact"/>
        <w:ind w:firstLine="450"/>
        <w:jc w:val="both"/>
        <w:rPr>
          <w:rFonts w:ascii="仿宋" w:hAnsi="仿宋" w:eastAsia="仿宋" w:cs="仿宋"/>
          <w:sz w:val="32"/>
          <w:szCs w:val="32"/>
        </w:rPr>
      </w:pPr>
    </w:p>
    <w:p>
      <w:pPr>
        <w:pStyle w:val="4"/>
        <w:widowControl/>
        <w:spacing w:beforeAutospacing="0" w:afterAutospacing="0" w:line="640" w:lineRule="exact"/>
        <w:ind w:firstLine="450"/>
        <w:jc w:val="both"/>
        <w:rPr>
          <w:rFonts w:ascii="仿宋" w:hAnsi="仿宋" w:eastAsia="仿宋" w:cs="仿宋"/>
          <w:sz w:val="32"/>
          <w:szCs w:val="32"/>
        </w:rPr>
      </w:pPr>
    </w:p>
    <w:p>
      <w:pPr>
        <w:pStyle w:val="4"/>
        <w:widowControl/>
        <w:spacing w:beforeAutospacing="0" w:afterAutospacing="0" w:line="640" w:lineRule="exact"/>
        <w:ind w:firstLine="450"/>
        <w:jc w:val="both"/>
        <w:rPr>
          <w:rFonts w:ascii="仿宋" w:hAnsi="仿宋" w:eastAsia="仿宋" w:cs="仿宋"/>
          <w:sz w:val="32"/>
          <w:szCs w:val="32"/>
        </w:rPr>
      </w:pPr>
    </w:p>
    <w:p>
      <w:pPr>
        <w:pStyle w:val="4"/>
        <w:widowControl/>
        <w:spacing w:beforeAutospacing="0" w:afterAutospacing="0" w:line="640" w:lineRule="exact"/>
        <w:ind w:firstLine="450"/>
        <w:jc w:val="both"/>
        <w:rPr>
          <w:rFonts w:ascii="仿宋" w:hAnsi="仿宋" w:eastAsia="仿宋" w:cs="仿宋"/>
          <w:sz w:val="32"/>
          <w:szCs w:val="32"/>
        </w:rPr>
      </w:pPr>
    </w:p>
    <w:p>
      <w:pPr>
        <w:rPr>
          <w:rFonts w:asciiTheme="majorEastAsia" w:hAnsiTheme="majorEastAsia" w:eastAsiaTheme="majorEastAsia" w:cstheme="majorEastAsia"/>
          <w:bCs/>
          <w:sz w:val="32"/>
          <w:szCs w:val="32"/>
        </w:rPr>
      </w:pP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疫情防控个人健康信息承诺书</w:t>
      </w:r>
    </w:p>
    <w:p>
      <w:pPr>
        <w:jc w:val="left"/>
        <w:rPr>
          <w:rFonts w:ascii="宋体" w:hAnsi="宋体"/>
          <w:b/>
          <w:sz w:val="30"/>
          <w:szCs w:val="30"/>
        </w:rPr>
      </w:pPr>
      <w:r>
        <w:rPr>
          <w:rFonts w:hint="eastAsia" w:ascii="黑体" w:hAnsi="黑体" w:eastAsia="黑体"/>
          <w:sz w:val="24"/>
        </w:rPr>
        <w:t>姓名：</w:t>
      </w:r>
      <w:r>
        <w:rPr>
          <w:rFonts w:hint="eastAsia" w:ascii="黑体" w:hAnsi="黑体" w:eastAsia="黑体"/>
          <w:sz w:val="24"/>
          <w:u w:val="single"/>
        </w:rPr>
        <w:t xml:space="preserve">           </w:t>
      </w:r>
      <w:r>
        <w:rPr>
          <w:rFonts w:hint="eastAsia" w:ascii="黑体" w:hAnsi="黑体" w:eastAsia="黑体"/>
          <w:sz w:val="24"/>
        </w:rPr>
        <w:t>；身份证号：</w:t>
      </w:r>
      <w:r>
        <w:rPr>
          <w:rFonts w:hint="eastAsia" w:ascii="黑体" w:hAnsi="黑体" w:eastAsia="黑体"/>
          <w:sz w:val="24"/>
          <w:u w:val="single"/>
        </w:rPr>
        <w:t xml:space="preserve">                  </w:t>
      </w:r>
      <w:r>
        <w:rPr>
          <w:rFonts w:hint="eastAsia" w:ascii="黑体" w:hAnsi="黑体" w:eastAsia="黑体"/>
          <w:sz w:val="24"/>
        </w:rPr>
        <w:t>；准考证号：</w:t>
      </w:r>
      <w:r>
        <w:rPr>
          <w:rFonts w:hint="eastAsia" w:ascii="黑体" w:hAnsi="黑体" w:eastAsia="黑体"/>
          <w:sz w:val="24"/>
          <w:u w:val="single"/>
        </w:rPr>
        <w:t xml:space="preserve">              </w:t>
      </w:r>
    </w:p>
    <w:tbl>
      <w:tblPr>
        <w:tblStyle w:val="5"/>
        <w:tblpPr w:leftFromText="180" w:rightFromText="180" w:vertAnchor="text" w:horzAnchor="page" w:tblpX="1462" w:tblpY="405"/>
        <w:tblOverlap w:val="never"/>
        <w:tblW w:w="9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692"/>
        <w:gridCol w:w="637"/>
        <w:gridCol w:w="2387"/>
        <w:gridCol w:w="2366"/>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387" w:type="dxa"/>
            <w:vAlign w:val="center"/>
          </w:tcPr>
          <w:p>
            <w:pPr>
              <w:spacing w:line="360" w:lineRule="exact"/>
              <w:jc w:val="center"/>
              <w:rPr>
                <w:rFonts w:ascii="宋体" w:hAnsi="宋体" w:eastAsia="宋体" w:cs="宋体"/>
                <w:b/>
                <w:sz w:val="24"/>
              </w:rPr>
            </w:pPr>
            <w:r>
              <w:rPr>
                <w:rFonts w:hint="eastAsia" w:ascii="宋体" w:hAnsi="宋体" w:eastAsia="宋体" w:cs="宋体"/>
                <w:b/>
                <w:bCs/>
                <w:kern w:val="0"/>
                <w:sz w:val="24"/>
              </w:rPr>
              <w:t>天</w:t>
            </w:r>
            <w:r>
              <w:rPr>
                <w:rFonts w:hint="eastAsia" w:ascii="宋体" w:hAnsi="宋体" w:cs="宋体"/>
                <w:b/>
                <w:bCs/>
                <w:kern w:val="0"/>
                <w:sz w:val="24"/>
              </w:rPr>
              <w:t xml:space="preserve"> </w:t>
            </w:r>
            <w:r>
              <w:rPr>
                <w:rFonts w:hint="eastAsia" w:ascii="宋体" w:hAnsi="宋体" w:eastAsia="宋体" w:cs="宋体"/>
                <w:b/>
                <w:bCs/>
                <w:kern w:val="0"/>
                <w:sz w:val="24"/>
              </w:rPr>
              <w:t>数</w:t>
            </w:r>
          </w:p>
        </w:tc>
        <w:tc>
          <w:tcPr>
            <w:tcW w:w="1329" w:type="dxa"/>
            <w:gridSpan w:val="2"/>
            <w:vAlign w:val="center"/>
          </w:tcPr>
          <w:p>
            <w:pPr>
              <w:spacing w:line="360" w:lineRule="exact"/>
              <w:jc w:val="center"/>
              <w:rPr>
                <w:rFonts w:ascii="宋体" w:hAnsi="宋体" w:eastAsia="宋体" w:cs="宋体"/>
                <w:b/>
                <w:sz w:val="24"/>
              </w:rPr>
            </w:pPr>
            <w:r>
              <w:rPr>
                <w:rFonts w:hint="eastAsia" w:ascii="宋体" w:hAnsi="宋体" w:eastAsia="宋体" w:cs="宋体"/>
                <w:b/>
                <w:bCs/>
                <w:kern w:val="0"/>
                <w:sz w:val="24"/>
              </w:rPr>
              <w:t>日</w:t>
            </w:r>
            <w:r>
              <w:rPr>
                <w:rFonts w:hint="eastAsia" w:ascii="宋体" w:hAnsi="宋体" w:cs="宋体"/>
                <w:b/>
                <w:bCs/>
                <w:kern w:val="0"/>
                <w:sz w:val="24"/>
              </w:rPr>
              <w:t xml:space="preserve"> </w:t>
            </w:r>
            <w:r>
              <w:rPr>
                <w:rFonts w:hint="eastAsia" w:ascii="宋体" w:hAnsi="宋体" w:eastAsia="宋体" w:cs="宋体"/>
                <w:b/>
                <w:bCs/>
                <w:kern w:val="0"/>
                <w:sz w:val="24"/>
              </w:rPr>
              <w:t>期</w:t>
            </w:r>
          </w:p>
        </w:tc>
        <w:tc>
          <w:tcPr>
            <w:tcW w:w="2387" w:type="dxa"/>
            <w:vAlign w:val="center"/>
          </w:tcPr>
          <w:p>
            <w:pPr>
              <w:spacing w:line="360" w:lineRule="exact"/>
              <w:jc w:val="left"/>
              <w:rPr>
                <w:rFonts w:ascii="宋体" w:hAnsi="宋体" w:eastAsia="宋体" w:cs="宋体"/>
                <w:b/>
                <w:sz w:val="24"/>
              </w:rPr>
            </w:pPr>
            <w:r>
              <w:rPr>
                <w:rFonts w:hint="eastAsia" w:ascii="宋体" w:hAnsi="宋体" w:eastAsia="宋体" w:cs="宋体"/>
                <w:b/>
                <w:kern w:val="0"/>
                <w:sz w:val="24"/>
              </w:rPr>
              <w:t>A、本人、家人及共同居住人员是否存在发热、乏力、咳嗽、呼吸困难、腹泻等病状</w:t>
            </w:r>
          </w:p>
        </w:tc>
        <w:tc>
          <w:tcPr>
            <w:tcW w:w="2366" w:type="dxa"/>
          </w:tcPr>
          <w:p>
            <w:pPr>
              <w:spacing w:line="360" w:lineRule="exact"/>
              <w:jc w:val="left"/>
              <w:rPr>
                <w:rFonts w:ascii="宋体" w:hAnsi="宋体" w:eastAsia="宋体" w:cs="宋体"/>
                <w:b/>
                <w:kern w:val="0"/>
                <w:sz w:val="24"/>
              </w:rPr>
            </w:pPr>
            <w:r>
              <w:rPr>
                <w:rFonts w:hint="eastAsia" w:ascii="宋体" w:hAnsi="宋体" w:eastAsia="宋体" w:cs="宋体"/>
                <w:b/>
                <w:kern w:val="0"/>
                <w:sz w:val="24"/>
              </w:rPr>
              <w:t>B、是否有国内疫情中高风险地区、出现阳性感染者和无症状感染者的县市区、国（境）外旅居史</w:t>
            </w:r>
          </w:p>
        </w:tc>
        <w:tc>
          <w:tcPr>
            <w:tcW w:w="1805" w:type="dxa"/>
            <w:vAlign w:val="center"/>
          </w:tcPr>
          <w:p>
            <w:pPr>
              <w:spacing w:line="360" w:lineRule="exact"/>
              <w:jc w:val="left"/>
              <w:rPr>
                <w:rFonts w:ascii="宋体" w:hAnsi="宋体" w:eastAsia="宋体" w:cs="宋体"/>
                <w:b/>
                <w:kern w:val="0"/>
                <w:sz w:val="24"/>
              </w:rPr>
            </w:pPr>
            <w:r>
              <w:rPr>
                <w:rFonts w:hint="eastAsia" w:ascii="宋体" w:hAnsi="宋体" w:eastAsia="宋体" w:cs="宋体"/>
                <w:b/>
                <w:kern w:val="0"/>
                <w:sz w:val="24"/>
              </w:rPr>
              <w:t>C、是否</w:t>
            </w:r>
            <w:r>
              <w:rPr>
                <w:rFonts w:hint="eastAsia" w:ascii="宋体" w:hAnsi="宋体" w:cs="宋体"/>
                <w:b/>
                <w:kern w:val="0"/>
                <w:sz w:val="24"/>
              </w:rPr>
              <w:t>（次）</w:t>
            </w:r>
            <w:r>
              <w:rPr>
                <w:rFonts w:hint="eastAsia" w:ascii="宋体" w:hAnsi="宋体" w:eastAsia="宋体" w:cs="宋体"/>
                <w:b/>
                <w:kern w:val="0"/>
                <w:sz w:val="24"/>
              </w:rPr>
              <w:t>密切接触人员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2</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  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3</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4</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5</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6</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7</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8</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9</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10</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11</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12</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w:t>
            </w:r>
            <w:r>
              <w:rPr>
                <w:rFonts w:ascii="宋体" w:hAnsi="宋体" w:cs="宋体"/>
                <w:kern w:val="0"/>
                <w:sz w:val="24"/>
              </w:rPr>
              <w:t>13</w:t>
            </w:r>
            <w:r>
              <w:rPr>
                <w:rFonts w:hint="eastAsia" w:ascii="宋体" w:hAnsi="宋体" w:cs="宋体"/>
                <w:kern w:val="0"/>
                <w:sz w:val="24"/>
              </w:rPr>
              <w:t>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第14天</w:t>
            </w:r>
          </w:p>
        </w:tc>
        <w:tc>
          <w:tcPr>
            <w:tcW w:w="1329" w:type="dxa"/>
            <w:gridSpan w:val="2"/>
            <w:vAlign w:val="center"/>
          </w:tcPr>
          <w:p>
            <w:pPr>
              <w:spacing w:line="360" w:lineRule="exact"/>
              <w:jc w:val="center"/>
            </w:pPr>
            <w:r>
              <w:rPr>
                <w:rFonts w:hint="eastAsia" w:ascii="宋体" w:hAnsi="宋体" w:cs="宋体"/>
                <w:kern w:val="0"/>
                <w:sz w:val="24"/>
              </w:rPr>
              <w:t xml:space="preserve"> 月</w:t>
            </w:r>
            <w:r>
              <w:rPr>
                <w:rFonts w:hint="eastAsia" w:ascii="宋体" w:hAnsi="宋体"/>
                <w:sz w:val="24"/>
              </w:rPr>
              <w:t xml:space="preserve">  </w:t>
            </w:r>
            <w:r>
              <w:rPr>
                <w:rFonts w:hint="eastAsia" w:ascii="宋体" w:hAnsi="宋体" w:cs="宋体"/>
                <w:kern w:val="0"/>
                <w:sz w:val="24"/>
              </w:rPr>
              <w:t>日</w:t>
            </w:r>
          </w:p>
        </w:tc>
        <w:tc>
          <w:tcPr>
            <w:tcW w:w="2387" w:type="dxa"/>
            <w:vAlign w:val="center"/>
          </w:tcPr>
          <w:p>
            <w:pPr>
              <w:spacing w:line="360" w:lineRule="exact"/>
              <w:jc w:val="center"/>
            </w:pPr>
            <w:r>
              <w:rPr>
                <w:rFonts w:hint="eastAsia" w:ascii="宋体" w:hAnsi="宋体" w:cs="宋体"/>
                <w:kern w:val="0"/>
                <w:sz w:val="24"/>
              </w:rPr>
              <w:t>是□   否□</w:t>
            </w:r>
          </w:p>
        </w:tc>
        <w:tc>
          <w:tcPr>
            <w:tcW w:w="2366" w:type="dxa"/>
            <w:vAlign w:val="center"/>
          </w:tcPr>
          <w:p>
            <w:pPr>
              <w:spacing w:line="360" w:lineRule="exact"/>
              <w:jc w:val="center"/>
            </w:pPr>
            <w:r>
              <w:rPr>
                <w:rFonts w:hint="eastAsia" w:ascii="宋体" w:hAnsi="宋体" w:cs="宋体"/>
                <w:kern w:val="0"/>
                <w:sz w:val="24"/>
              </w:rPr>
              <w:t>是□   否□</w:t>
            </w:r>
          </w:p>
        </w:tc>
        <w:tc>
          <w:tcPr>
            <w:tcW w:w="1805" w:type="dxa"/>
            <w:vAlign w:val="center"/>
          </w:tcPr>
          <w:p>
            <w:pPr>
              <w:spacing w:line="360" w:lineRule="exact"/>
              <w:jc w:val="cente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exact"/>
        </w:trPr>
        <w:tc>
          <w:tcPr>
            <w:tcW w:w="2716" w:type="dxa"/>
            <w:gridSpan w:val="3"/>
            <w:vAlign w:val="center"/>
          </w:tcPr>
          <w:p>
            <w:pPr>
              <w:spacing w:line="360" w:lineRule="exact"/>
              <w:rPr>
                <w:rFonts w:ascii="宋体" w:hAnsi="宋体" w:cs="宋体"/>
                <w:kern w:val="0"/>
                <w:sz w:val="24"/>
              </w:rPr>
            </w:pPr>
            <w:r>
              <w:rPr>
                <w:rFonts w:hint="eastAsia" w:ascii="宋体" w:hAnsi="宋体" w:cs="宋体"/>
                <w:kern w:val="0"/>
                <w:sz w:val="24"/>
              </w:rPr>
              <w:t>从外地到考试城市的日期、出发地、途径地、交通方式（车次）、居住宾馆，请在右侧栏详细描述。（无此类情况请填“无”）</w:t>
            </w:r>
          </w:p>
        </w:tc>
        <w:tc>
          <w:tcPr>
            <w:tcW w:w="6558" w:type="dxa"/>
            <w:gridSpan w:val="3"/>
            <w:vAlign w:val="center"/>
          </w:tcPr>
          <w:p>
            <w:pPr>
              <w:spacing w:line="3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2079" w:type="dxa"/>
            <w:gridSpan w:val="2"/>
            <w:vAlign w:val="center"/>
          </w:tcPr>
          <w:p>
            <w:pPr>
              <w:spacing w:line="360" w:lineRule="exact"/>
              <w:jc w:val="center"/>
              <w:rPr>
                <w:rFonts w:ascii="宋体" w:hAnsi="宋体"/>
                <w:sz w:val="24"/>
              </w:rPr>
            </w:pPr>
            <w:r>
              <w:rPr>
                <w:rFonts w:hint="eastAsia" w:ascii="宋体" w:hAnsi="宋体"/>
                <w:sz w:val="24"/>
              </w:rPr>
              <w:t>考生承诺</w:t>
            </w:r>
          </w:p>
        </w:tc>
        <w:tc>
          <w:tcPr>
            <w:tcW w:w="7195" w:type="dxa"/>
            <w:gridSpan w:val="4"/>
            <w:vAlign w:val="center"/>
          </w:tcPr>
          <w:p>
            <w:pPr>
              <w:spacing w:line="360" w:lineRule="exact"/>
              <w:ind w:firstLine="482" w:firstLineChars="200"/>
              <w:rPr>
                <w:rFonts w:ascii="楷体" w:hAnsi="楷体" w:eastAsia="楷体"/>
                <w:b/>
                <w:sz w:val="24"/>
              </w:rPr>
            </w:pPr>
            <w:r>
              <w:rPr>
                <w:rFonts w:hint="eastAsia" w:ascii="楷体" w:hAnsi="楷体" w:eastAsia="楷体"/>
                <w:b/>
                <w:sz w:val="24"/>
              </w:rPr>
              <w:t>本人承诺：以上所填内容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p>
        </w:tc>
      </w:tr>
    </w:tbl>
    <w:p>
      <w:pPr>
        <w:rPr>
          <w:rFonts w:ascii="黑体" w:hAnsi="黑体" w:eastAsia="黑体"/>
          <w:sz w:val="24"/>
        </w:rPr>
      </w:pPr>
      <w:r>
        <w:rPr>
          <w:rFonts w:hint="eastAsia" w:ascii="黑体" w:hAnsi="黑体" w:eastAsia="黑体"/>
          <w:sz w:val="24"/>
        </w:rPr>
        <w:t>请在相应考试环节□内打“√”</w:t>
      </w:r>
      <w:r>
        <w:rPr>
          <w:rFonts w:hint="eastAsia" w:ascii="黑体" w:hAnsi="黑体" w:eastAsia="黑体"/>
          <w:sz w:val="24"/>
          <w:lang w:eastAsia="zh-CN"/>
        </w:rPr>
        <w:t>□</w:t>
      </w:r>
      <w:bookmarkStart w:id="0" w:name="_GoBack"/>
      <w:bookmarkEnd w:id="0"/>
      <w:r>
        <w:rPr>
          <w:rFonts w:hint="eastAsia" w:ascii="黑体" w:hAnsi="黑体" w:eastAsia="黑体"/>
          <w:sz w:val="24"/>
        </w:rPr>
        <w:t xml:space="preserve">笔试 </w:t>
      </w:r>
      <w:r>
        <w:rPr>
          <w:rFonts w:hint="eastAsia" w:ascii="黑体" w:hAnsi="黑体" w:eastAsia="黑体"/>
          <w:sz w:val="24"/>
          <w:lang w:eastAsia="zh-CN"/>
        </w:rPr>
        <w:t>□</w:t>
      </w:r>
      <w:r>
        <w:rPr>
          <w:rFonts w:hint="eastAsia" w:ascii="黑体" w:hAnsi="黑体" w:eastAsia="黑体"/>
          <w:sz w:val="24"/>
        </w:rPr>
        <w:t>证件审核 □面试 □体检□</w:t>
      </w:r>
      <w:r>
        <w:rPr>
          <w:rFonts w:hint="eastAsia" w:ascii="黑体" w:hAnsi="黑体" w:eastAsia="黑体"/>
          <w:sz w:val="24"/>
          <w:u w:val="single"/>
        </w:rPr>
        <w:t xml:space="preserve">      </w:t>
      </w:r>
    </w:p>
    <w:p>
      <w:pPr>
        <w:rPr>
          <w:rFonts w:ascii="黑体" w:hAnsi="黑体" w:eastAsia="黑体"/>
          <w:sz w:val="24"/>
        </w:rPr>
      </w:pPr>
    </w:p>
    <w:p>
      <w:pPr>
        <w:rPr>
          <w:rFonts w:ascii="黑体" w:hAnsi="黑体" w:eastAsia="黑体"/>
          <w:sz w:val="24"/>
        </w:rPr>
      </w:pPr>
      <w:r>
        <w:rPr>
          <w:rFonts w:hint="eastAsia" w:ascii="黑体" w:hAnsi="黑体" w:eastAsia="黑体"/>
          <w:sz w:val="24"/>
        </w:rPr>
        <w:t>打印后，本人签字。           签字：</w:t>
      </w:r>
      <w:r>
        <w:rPr>
          <w:rFonts w:hint="eastAsia" w:ascii="黑体" w:hAnsi="黑体" w:eastAsia="黑体"/>
          <w:sz w:val="24"/>
          <w:u w:val="single"/>
        </w:rPr>
        <w:t xml:space="preserve">               </w:t>
      </w:r>
      <w:r>
        <w:rPr>
          <w:rFonts w:hint="eastAsia" w:ascii="黑体" w:hAnsi="黑体" w:eastAsia="黑体"/>
          <w:sz w:val="24"/>
        </w:rPr>
        <w:t xml:space="preserve"> 日期：</w:t>
      </w:r>
      <w:r>
        <w:rPr>
          <w:rFonts w:hint="eastAsia" w:ascii="黑体" w:hAnsi="黑体" w:eastAsia="黑体"/>
          <w:sz w:val="24"/>
          <w:u w:val="single"/>
        </w:rPr>
        <w:t xml:space="preserve">             </w:t>
      </w:r>
    </w:p>
    <w:sectPr>
      <w:pgSz w:w="11907" w:h="16840"/>
      <w:pgMar w:top="1701" w:right="1587" w:bottom="1531" w:left="1587" w:header="680" w:footer="720" w:gutter="0"/>
      <w:cols w:space="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yNzQ4NWI0NTc2YTUzYTdmZTU4NTkyZTJhNzFkMGQifQ=="/>
  </w:docVars>
  <w:rsids>
    <w:rsidRoot w:val="00172A27"/>
    <w:rsid w:val="00172A27"/>
    <w:rsid w:val="00190024"/>
    <w:rsid w:val="002B6452"/>
    <w:rsid w:val="00437DA3"/>
    <w:rsid w:val="004C6FD2"/>
    <w:rsid w:val="00656F5F"/>
    <w:rsid w:val="0075019F"/>
    <w:rsid w:val="008B7820"/>
    <w:rsid w:val="00A75BF4"/>
    <w:rsid w:val="00B37535"/>
    <w:rsid w:val="00E85496"/>
    <w:rsid w:val="00F83A36"/>
    <w:rsid w:val="00FD4B97"/>
    <w:rsid w:val="038A6FB9"/>
    <w:rsid w:val="062F3037"/>
    <w:rsid w:val="0CB83914"/>
    <w:rsid w:val="102E14DD"/>
    <w:rsid w:val="11B47341"/>
    <w:rsid w:val="19BA78E7"/>
    <w:rsid w:val="1A566880"/>
    <w:rsid w:val="1BE366CC"/>
    <w:rsid w:val="1E3649B9"/>
    <w:rsid w:val="1EA32619"/>
    <w:rsid w:val="1FA129FD"/>
    <w:rsid w:val="20396A07"/>
    <w:rsid w:val="20460C70"/>
    <w:rsid w:val="20A56D32"/>
    <w:rsid w:val="231F406E"/>
    <w:rsid w:val="258B33C8"/>
    <w:rsid w:val="27246E07"/>
    <w:rsid w:val="2A087547"/>
    <w:rsid w:val="2A457F0C"/>
    <w:rsid w:val="2CA4103C"/>
    <w:rsid w:val="2F4903C7"/>
    <w:rsid w:val="31F239B9"/>
    <w:rsid w:val="363E6135"/>
    <w:rsid w:val="37EE2E50"/>
    <w:rsid w:val="38A438A6"/>
    <w:rsid w:val="38FF5CC5"/>
    <w:rsid w:val="3AD51ACF"/>
    <w:rsid w:val="3C28080F"/>
    <w:rsid w:val="3DFC4E7F"/>
    <w:rsid w:val="3FFF2357"/>
    <w:rsid w:val="41D801CF"/>
    <w:rsid w:val="4271678B"/>
    <w:rsid w:val="44E600DE"/>
    <w:rsid w:val="45986A36"/>
    <w:rsid w:val="461B7BF6"/>
    <w:rsid w:val="46617E12"/>
    <w:rsid w:val="48472A11"/>
    <w:rsid w:val="486A56D8"/>
    <w:rsid w:val="48785C6E"/>
    <w:rsid w:val="4A3B6DA0"/>
    <w:rsid w:val="4A5143BF"/>
    <w:rsid w:val="50905338"/>
    <w:rsid w:val="51DB16D8"/>
    <w:rsid w:val="53542C10"/>
    <w:rsid w:val="5B417F1E"/>
    <w:rsid w:val="5F0A1DDA"/>
    <w:rsid w:val="604A5D3C"/>
    <w:rsid w:val="60852C5C"/>
    <w:rsid w:val="60C465E3"/>
    <w:rsid w:val="61C05983"/>
    <w:rsid w:val="651A3AFB"/>
    <w:rsid w:val="657B1E7F"/>
    <w:rsid w:val="6A610424"/>
    <w:rsid w:val="6D300904"/>
    <w:rsid w:val="6D630383"/>
    <w:rsid w:val="6E0F4DD7"/>
    <w:rsid w:val="6F193B5E"/>
    <w:rsid w:val="6FCA31A7"/>
    <w:rsid w:val="73177CCE"/>
    <w:rsid w:val="73736332"/>
    <w:rsid w:val="743375B8"/>
    <w:rsid w:val="75546F0E"/>
    <w:rsid w:val="76531D76"/>
    <w:rsid w:val="778E5E41"/>
    <w:rsid w:val="7A1777A8"/>
    <w:rsid w:val="7D4932CF"/>
    <w:rsid w:val="7DAC408F"/>
    <w:rsid w:val="7DE87F4F"/>
    <w:rsid w:val="7E4F27CA"/>
    <w:rsid w:val="7EB50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cstheme="minorBidi"/>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Char"/>
    <w:basedOn w:val="6"/>
    <w:link w:val="3"/>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4</Pages>
  <Words>1520</Words>
  <Characters>1559</Characters>
  <Lines>13</Lines>
  <Paragraphs>3</Paragraphs>
  <TotalTime>0</TotalTime>
  <ScaleCrop>false</ScaleCrop>
  <LinksUpToDate>false</LinksUpToDate>
  <CharactersWithSpaces>1824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2022-05-18T02:04:00Z</cp:lastPrinted>
  <dcterms:modified xsi:type="dcterms:W3CDTF">2022-05-19T11:21:21Z</dcterms:modified>
  <dc:title>附件5</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2302E5F622244F10B375DAE3CA529CCE</vt:lpwstr>
  </property>
</Properties>
</file>