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7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"/>
        <w:gridCol w:w="1778"/>
        <w:gridCol w:w="1380"/>
        <w:gridCol w:w="555"/>
        <w:gridCol w:w="1425"/>
        <w:gridCol w:w="1365"/>
        <w:gridCol w:w="1800"/>
        <w:gridCol w:w="720"/>
        <w:gridCol w:w="675"/>
        <w:gridCol w:w="1875"/>
        <w:gridCol w:w="16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677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1  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 xml:space="preserve">           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衢州市中医医院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第二批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编外人员计划表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</w:rPr>
              <w:t>用工单位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</w:rPr>
              <w:t>需求人数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</w:rPr>
              <w:t>年龄要求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</w:rPr>
              <w:t>学历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</w:rPr>
              <w:t xml:space="preserve">专业要求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</w:rPr>
              <w:t>户籍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</w:rPr>
              <w:t>性别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2"/>
                <w:lang w:val="en-US" w:eastAsia="zh-CN"/>
              </w:rPr>
              <w:t>考试形式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lang w:eastAsia="zh-CN"/>
              </w:rPr>
              <w:t>联系电话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0570-3086313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医务室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45周岁及以下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中西医结合类、临床医学类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具有执业医师资格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0570-3086313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医学影像学、医学影像技术、临床医学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有大型医用设备上岗证及二级以上医院工作经验者优先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0570-3086313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0570-3086313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0570-3086313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具有初级职称，具有生物安全上岗资格证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0570-3086313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120驾驶员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45周岁及以下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初中及以上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拥有B2类以上驾照，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持有A照可适当放宽年龄要求，5年以上驾龄，3年内未出过交通事故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0570-3086313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A3F21"/>
    <w:rsid w:val="73F84434"/>
    <w:rsid w:val="EDFA3F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514</Characters>
  <Lines>0</Lines>
  <Paragraphs>0</Paragraphs>
  <TotalTime>0</TotalTime>
  <ScaleCrop>false</ScaleCrop>
  <LinksUpToDate>false</LinksUpToDate>
  <CharactersWithSpaces>529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2022-05-19T15:43:00Z</dcterms:created>
  <dc:creator>quzhou</dc:creator>
  <cp:lastModifiedBy>_Tr y.</cp:lastModifiedBy>
  <dcterms:modified xsi:type="dcterms:W3CDTF">2022-05-19T08:13:02Z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85016C1CB5DA44FBB4A40A9A4CCE08EF</vt:lpwstr>
  </property>
</Properties>
</file>